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5" w:type="dxa"/>
        <w:tblInd w:w="-636" w:type="dxa"/>
        <w:tblLayout w:type="fixed"/>
        <w:tblLook w:val="0000" w:firstRow="0" w:lastRow="0" w:firstColumn="0" w:lastColumn="0" w:noHBand="0" w:noVBand="0"/>
      </w:tblPr>
      <w:tblGrid>
        <w:gridCol w:w="5280"/>
        <w:gridCol w:w="5375"/>
      </w:tblGrid>
      <w:tr w:rsidR="00215B49" w:rsidRPr="008528F7" w:rsidTr="008B0D56">
        <w:trPr>
          <w:trHeight w:val="2268"/>
        </w:trPr>
        <w:tc>
          <w:tcPr>
            <w:tcW w:w="5280" w:type="dxa"/>
          </w:tcPr>
          <w:p w:rsidR="00CD3549" w:rsidRDefault="00DC31BE" w:rsidP="00CD3549">
            <w:pPr>
              <w:spacing w:after="0" w:line="80" w:lineRule="atLeast"/>
              <w:rPr>
                <w:b/>
                <w:sz w:val="22"/>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10.7pt;margin-top:-15.7pt;width:52.7pt;height:34.5pt;z-index:2516592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" strokecolor="white">
                  <v:textbox style="mso-fit-shape-to-text:t">
                    <w:txbxContent>
                      <w:p w:rsidR="002B1F78" w:rsidRDefault="002B1F78" w:rsidP="00215B49">
                        <w:r>
                          <w:rPr>
                            <w:noProof/>
                          </w:rPr>
                          <w:drawing>
                            <wp:inline distT="0" distB="0" distL="0" distR="0" wp14:anchorId="46C4A9AD" wp14:editId="01AE29F8">
                              <wp:extent cx="48006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v:textbox>
                </v:shape>
              </w:pict>
            </w:r>
            <w:r w:rsidR="00CD3549">
              <w:rPr>
                <w:b/>
                <w:sz w:val="22"/>
              </w:rPr>
              <w:t xml:space="preserve">                           C</w:t>
            </w:r>
            <w:r w:rsidR="00CD3549" w:rsidRPr="00CD3549">
              <w:rPr>
                <w:b/>
                <w:sz w:val="22"/>
              </w:rPr>
              <w:t>Ô</w:t>
            </w:r>
            <w:r w:rsidR="00CD3549">
              <w:rPr>
                <w:b/>
                <w:sz w:val="22"/>
              </w:rPr>
              <w:t>NG TY C</w:t>
            </w:r>
            <w:r w:rsidR="00CD3549" w:rsidRPr="00CD3549">
              <w:rPr>
                <w:b/>
                <w:sz w:val="22"/>
              </w:rPr>
              <w:t>Ổ</w:t>
            </w:r>
            <w:r w:rsidR="00CD3549">
              <w:rPr>
                <w:b/>
                <w:sz w:val="22"/>
              </w:rPr>
              <w:t xml:space="preserve"> PH</w:t>
            </w:r>
            <w:r w:rsidR="00CD3549" w:rsidRPr="00CD3549">
              <w:rPr>
                <w:b/>
                <w:sz w:val="22"/>
              </w:rPr>
              <w:t>ẦN</w:t>
            </w:r>
            <w:r w:rsidR="00CD3549">
              <w:rPr>
                <w:b/>
                <w:sz w:val="22"/>
              </w:rPr>
              <w:t xml:space="preserve"> </w:t>
            </w:r>
          </w:p>
          <w:p w:rsidR="00CD3549" w:rsidRPr="008528F7" w:rsidRDefault="00CD3549" w:rsidP="00CD3549">
            <w:pPr>
              <w:spacing w:after="0" w:line="80" w:lineRule="atLeast"/>
              <w:rPr>
                <w:b/>
                <w:sz w:val="22"/>
              </w:rPr>
            </w:pPr>
            <w:r>
              <w:rPr>
                <w:b/>
                <w:sz w:val="22"/>
              </w:rPr>
              <w:t>VIC</w:t>
            </w:r>
            <w:r w:rsidRPr="00CD3549">
              <w:rPr>
                <w:b/>
                <w:sz w:val="22"/>
              </w:rPr>
              <w:t>E</w:t>
            </w:r>
            <w:r>
              <w:rPr>
                <w:b/>
                <w:sz w:val="22"/>
              </w:rPr>
              <w:t xml:space="preserve">          VIC</w:t>
            </w:r>
            <w:r w:rsidRPr="00CD3549">
              <w:rPr>
                <w:b/>
                <w:sz w:val="22"/>
              </w:rPr>
              <w:t>E</w:t>
            </w:r>
            <w:r>
              <w:rPr>
                <w:b/>
                <w:sz w:val="22"/>
              </w:rPr>
              <w:t>M BAO B</w:t>
            </w:r>
            <w:r w:rsidRPr="00CD3549">
              <w:rPr>
                <w:b/>
                <w:sz w:val="22"/>
              </w:rPr>
              <w:t>Ì</w:t>
            </w:r>
            <w:r>
              <w:rPr>
                <w:b/>
                <w:sz w:val="22"/>
              </w:rPr>
              <w:t xml:space="preserve"> H</w:t>
            </w:r>
            <w:r w:rsidRPr="00CD3549">
              <w:rPr>
                <w:b/>
                <w:sz w:val="22"/>
              </w:rPr>
              <w:t>ẢI</w:t>
            </w:r>
            <w:r>
              <w:rPr>
                <w:b/>
                <w:sz w:val="22"/>
              </w:rPr>
              <w:t xml:space="preserve"> PH</w:t>
            </w:r>
            <w:r w:rsidRPr="00CD3549">
              <w:rPr>
                <w:b/>
                <w:sz w:val="22"/>
              </w:rPr>
              <w:t>ÒNG</w:t>
            </w:r>
          </w:p>
          <w:p w:rsidR="00215B49" w:rsidRPr="008528F7" w:rsidRDefault="00643415" w:rsidP="00B06645">
            <w:pPr>
              <w:spacing w:after="0" w:line="240" w:lineRule="atLeast"/>
              <w:jc w:val="center"/>
              <w:rPr>
                <w:b/>
              </w:rPr>
            </w:pPr>
            <w:r w:rsidRPr="008528F7">
              <w:rPr>
                <w:b/>
              </w:rPr>
              <w:t>————————</w:t>
            </w:r>
          </w:p>
          <w:p w:rsidR="00215B49" w:rsidRPr="008528F7" w:rsidRDefault="00215B49" w:rsidP="00B06645">
            <w:pPr>
              <w:spacing w:after="0" w:line="240" w:lineRule="atLeast"/>
              <w:jc w:val="center"/>
              <w:rPr>
                <w:b/>
                <w:sz w:val="26"/>
                <w:szCs w:val="26"/>
              </w:rPr>
            </w:pPr>
            <w:r w:rsidRPr="008528F7">
              <w:rPr>
                <w:b/>
                <w:sz w:val="26"/>
                <w:szCs w:val="26"/>
              </w:rPr>
              <w:t>Số :       /BXH-BKS</w:t>
            </w:r>
          </w:p>
          <w:p w:rsidR="008546FB" w:rsidRPr="008528F7" w:rsidRDefault="00DC31BE" w:rsidP="00B06645">
            <w:pPr>
              <w:spacing w:before="80" w:after="0" w:line="240" w:lineRule="atLeast"/>
              <w:jc w:val="center"/>
              <w:rPr>
                <w:b/>
                <w:sz w:val="24"/>
              </w:rPr>
            </w:pPr>
            <w:r>
              <w:rPr>
                <w:b/>
                <w:noProof/>
              </w:rPr>
              <w:pict>
                <v:shape id="_x0000_s1028" type="#_x0000_t202" style="position:absolute;left:0;text-align:left;margin-left:-28.5pt;margin-top:4.25pt;width:101.45pt;height:35.7pt;z-index:251660288;mso-width-relative:margin;mso-height-relative:margin">
                  <v:textbox>
                    <w:txbxContent>
                      <w:p w:rsidR="00D34913" w:rsidRPr="0041456A" w:rsidRDefault="00D34913" w:rsidP="00D34913">
                        <w:pPr>
                          <w:spacing w:before="120" w:after="120" w:line="360" w:lineRule="exact"/>
                          <w:jc w:val="center"/>
                          <w:rPr>
                            <w:b/>
                            <w:szCs w:val="28"/>
                            <w:lang w:val="vi-VN"/>
                          </w:rPr>
                        </w:pPr>
                        <w:r w:rsidRPr="0041456A">
                          <w:rPr>
                            <w:b/>
                            <w:szCs w:val="28"/>
                          </w:rPr>
                          <w:t>D</w:t>
                        </w:r>
                        <w:r w:rsidRPr="0041456A">
                          <w:rPr>
                            <w:b/>
                            <w:szCs w:val="28"/>
                            <w:lang w:val="vi-VN"/>
                          </w:rPr>
                          <w:t>Ự THẢO</w:t>
                        </w:r>
                      </w:p>
                    </w:txbxContent>
                  </v:textbox>
                </v:shape>
              </w:pict>
            </w:r>
          </w:p>
        </w:tc>
        <w:tc>
          <w:tcPr>
            <w:tcW w:w="5375" w:type="dxa"/>
          </w:tcPr>
          <w:p w:rsidR="00215B49" w:rsidRPr="008B0D56" w:rsidRDefault="00215B49" w:rsidP="00B06645">
            <w:pPr>
              <w:spacing w:after="0" w:line="240" w:lineRule="atLeast"/>
              <w:jc w:val="center"/>
              <w:rPr>
                <w:b/>
                <w:sz w:val="24"/>
              </w:rPr>
            </w:pPr>
            <w:r w:rsidRPr="008B0D56">
              <w:rPr>
                <w:b/>
                <w:sz w:val="24"/>
              </w:rPr>
              <w:t>CỘNG HOÀ XÃ HỘI CHỦ NGHĨA VIỆT NAM</w:t>
            </w:r>
          </w:p>
          <w:p w:rsidR="00215B49" w:rsidRPr="00B06645" w:rsidRDefault="00215B49" w:rsidP="008B0D56">
            <w:pPr>
              <w:spacing w:before="40" w:after="0" w:line="240" w:lineRule="atLeast"/>
              <w:jc w:val="center"/>
              <w:rPr>
                <w:b/>
                <w:sz w:val="26"/>
                <w:szCs w:val="26"/>
              </w:rPr>
            </w:pPr>
            <w:r w:rsidRPr="00B06645">
              <w:rPr>
                <w:b/>
                <w:sz w:val="26"/>
                <w:szCs w:val="26"/>
              </w:rPr>
              <w:t>Độc lập - Tự do - Hạnh phúc</w:t>
            </w:r>
          </w:p>
          <w:p w:rsidR="00215B49" w:rsidRPr="008528F7" w:rsidRDefault="00215B49" w:rsidP="00B06645">
            <w:pPr>
              <w:spacing w:after="0" w:line="240" w:lineRule="atLeast"/>
              <w:jc w:val="center"/>
              <w:rPr>
                <w:b/>
              </w:rPr>
            </w:pPr>
            <w:r w:rsidRPr="008528F7">
              <w:rPr>
                <w:b/>
              </w:rPr>
              <w:t>———————————</w:t>
            </w:r>
          </w:p>
          <w:p w:rsidR="00215B49" w:rsidRPr="008528F7" w:rsidRDefault="00215B49" w:rsidP="00B06645">
            <w:pPr>
              <w:spacing w:after="0" w:line="240" w:lineRule="atLeast"/>
              <w:jc w:val="center"/>
              <w:rPr>
                <w:b/>
              </w:rPr>
            </w:pPr>
          </w:p>
          <w:p w:rsidR="00215B49" w:rsidRPr="00B06645" w:rsidRDefault="00215B49" w:rsidP="00901190">
            <w:pPr>
              <w:pStyle w:val="Heading1"/>
              <w:spacing w:after="0" w:line="240" w:lineRule="atLeast"/>
              <w:ind w:right="0"/>
              <w:jc w:val="center"/>
              <w:rPr>
                <w:rFonts w:ascii="Times New Roman" w:hAnsi="Times New Roman"/>
              </w:rPr>
            </w:pPr>
            <w:r w:rsidRPr="00B06645">
              <w:rPr>
                <w:rFonts w:ascii="Times New Roman" w:hAnsi="Times New Roman"/>
              </w:rPr>
              <w:t>Hải Phòng, ngày      tháng      năm 201</w:t>
            </w:r>
            <w:r w:rsidR="003E5678" w:rsidRPr="00B06645">
              <w:rPr>
                <w:rFonts w:ascii="Times New Roman" w:hAnsi="Times New Roman"/>
              </w:rPr>
              <w:t>9</w:t>
            </w:r>
          </w:p>
        </w:tc>
      </w:tr>
    </w:tbl>
    <w:p w:rsidR="00FD288A" w:rsidRPr="00647A06" w:rsidRDefault="0095350D" w:rsidP="00647A06">
      <w:pPr>
        <w:spacing w:after="0"/>
        <w:jc w:val="center"/>
        <w:rPr>
          <w:b/>
        </w:rPr>
      </w:pPr>
      <w:r w:rsidRPr="00647A06">
        <w:rPr>
          <w:b/>
        </w:rPr>
        <w:t>BÁO CÁO HOẠT ĐỘNG</w:t>
      </w:r>
      <w:r w:rsidR="001D63F8">
        <w:rPr>
          <w:b/>
        </w:rPr>
        <w:t xml:space="preserve"> </w:t>
      </w:r>
      <w:r w:rsidR="00F471B3" w:rsidRPr="00647A06">
        <w:rPr>
          <w:b/>
        </w:rPr>
        <w:t>CỦA BAN KIỂM SOÁT</w:t>
      </w:r>
      <w:r w:rsidR="00647A06" w:rsidRPr="00647A06">
        <w:rPr>
          <w:b/>
        </w:rPr>
        <w:t xml:space="preserve"> NĂM 2018</w:t>
      </w:r>
    </w:p>
    <w:p w:rsidR="00FD288A" w:rsidRPr="00647A06" w:rsidRDefault="00647A06" w:rsidP="00647A06">
      <w:pPr>
        <w:spacing w:after="0"/>
        <w:jc w:val="center"/>
        <w:rPr>
          <w:b/>
        </w:rPr>
      </w:pPr>
      <w:r w:rsidRPr="00647A06">
        <w:rPr>
          <w:b/>
        </w:rPr>
        <w:t>VÀ KẾ HOẠCH HOẠT ĐỘNG NĂM 2019</w:t>
      </w:r>
    </w:p>
    <w:p w:rsidR="00FD288A" w:rsidRPr="00901190" w:rsidRDefault="009F41BF" w:rsidP="008528F7">
      <w:pPr>
        <w:spacing w:before="240" w:after="120"/>
        <w:jc w:val="center"/>
      </w:pPr>
      <w:r>
        <w:t xml:space="preserve">Kính gửi: </w:t>
      </w:r>
      <w:r w:rsidR="00073A87" w:rsidRPr="00901190">
        <w:t>Đại hội đồng cổ đông</w:t>
      </w:r>
      <w:r w:rsidR="00FD288A" w:rsidRPr="00901190">
        <w:t xml:space="preserve"> Công ty</w:t>
      </w:r>
      <w:r w:rsidR="00901190">
        <w:t xml:space="preserve"> C</w:t>
      </w:r>
      <w:r w:rsidR="00901190" w:rsidRPr="00901190">
        <w:t>ổ</w:t>
      </w:r>
      <w:r w:rsidR="00901190">
        <w:t xml:space="preserve"> ph</w:t>
      </w:r>
      <w:r w:rsidR="00901190" w:rsidRPr="00901190">
        <w:t>ần</w:t>
      </w:r>
      <w:r w:rsidR="00901190">
        <w:t xml:space="preserve"> Vic</w:t>
      </w:r>
      <w:r w:rsidR="00901190" w:rsidRPr="00901190">
        <w:t>e</w:t>
      </w:r>
      <w:r w:rsidR="00901190">
        <w:t>m Bao b</w:t>
      </w:r>
      <w:r w:rsidR="00901190" w:rsidRPr="00901190">
        <w:t>ì</w:t>
      </w:r>
      <w:r w:rsidR="00901190">
        <w:t xml:space="preserve"> H</w:t>
      </w:r>
      <w:r w:rsidR="00901190" w:rsidRPr="00901190">
        <w:t>ải</w:t>
      </w:r>
      <w:r w:rsidR="00901190">
        <w:t xml:space="preserve"> Ph</w:t>
      </w:r>
      <w:r w:rsidR="00901190" w:rsidRPr="00901190">
        <w:t>òng</w:t>
      </w:r>
    </w:p>
    <w:p w:rsidR="00107D0D" w:rsidRDefault="00107D0D" w:rsidP="00E449C2">
      <w:pPr>
        <w:spacing w:after="0" w:line="400" w:lineRule="atLeast"/>
        <w:ind w:firstLine="709"/>
        <w:jc w:val="both"/>
        <w:rPr>
          <w:szCs w:val="28"/>
        </w:rPr>
      </w:pPr>
    </w:p>
    <w:p w:rsidR="00107D0D" w:rsidRDefault="00107D0D" w:rsidP="00E449C2">
      <w:pPr>
        <w:spacing w:after="0" w:line="400" w:lineRule="atLeast"/>
        <w:ind w:firstLine="709"/>
        <w:jc w:val="both"/>
        <w:rPr>
          <w:szCs w:val="28"/>
        </w:rPr>
      </w:pPr>
      <w:r>
        <w:rPr>
          <w:szCs w:val="28"/>
        </w:rPr>
        <w:t xml:space="preserve">Căn cứ Điều lệ </w:t>
      </w:r>
      <w:r w:rsidRPr="00BA670E">
        <w:rPr>
          <w:szCs w:val="28"/>
          <w:lang w:val="vi-VN"/>
        </w:rPr>
        <w:t>tổ chức và hoạt động của Công ty Cổ phần Bao Bì Hải Phòng</w:t>
      </w:r>
      <w:r w:rsidR="00901190">
        <w:rPr>
          <w:szCs w:val="28"/>
        </w:rPr>
        <w:t>;</w:t>
      </w:r>
    </w:p>
    <w:p w:rsidR="00215B49" w:rsidRPr="00901190" w:rsidRDefault="00215B49" w:rsidP="00E449C2">
      <w:pPr>
        <w:spacing w:after="0" w:line="400" w:lineRule="atLeast"/>
        <w:ind w:firstLine="709"/>
        <w:jc w:val="both"/>
        <w:rPr>
          <w:szCs w:val="28"/>
        </w:rPr>
      </w:pPr>
      <w:r w:rsidRPr="00BA670E">
        <w:rPr>
          <w:szCs w:val="28"/>
          <w:lang w:val="vi-VN"/>
        </w:rPr>
        <w:tab/>
        <w:t xml:space="preserve">Căn cứ </w:t>
      </w:r>
      <w:r w:rsidR="00107D0D" w:rsidRPr="00717DA9">
        <w:rPr>
          <w:szCs w:val="28"/>
          <w:lang w:val="vi-VN"/>
        </w:rPr>
        <w:t>qui chế hoạt động</w:t>
      </w:r>
      <w:r w:rsidR="00857612" w:rsidRPr="00717DA9">
        <w:rPr>
          <w:szCs w:val="28"/>
          <w:lang w:val="vi-VN"/>
        </w:rPr>
        <w:t xml:space="preserve"> của Ban kiểm soát</w:t>
      </w:r>
      <w:r w:rsidRPr="00BA670E">
        <w:rPr>
          <w:szCs w:val="28"/>
          <w:lang w:val="vi-VN"/>
        </w:rPr>
        <w:t xml:space="preserve"> Công ty</w:t>
      </w:r>
      <w:r w:rsidR="00FB2486" w:rsidRPr="00BA670E">
        <w:rPr>
          <w:szCs w:val="28"/>
          <w:lang w:val="vi-VN"/>
        </w:rPr>
        <w:t xml:space="preserve"> Cổ phần Bao Bì Hải Phòng</w:t>
      </w:r>
      <w:r w:rsidR="00901190">
        <w:rPr>
          <w:szCs w:val="28"/>
        </w:rPr>
        <w:t>;</w:t>
      </w:r>
    </w:p>
    <w:p w:rsidR="00857612" w:rsidRPr="00901190" w:rsidRDefault="00857612" w:rsidP="00857612">
      <w:pPr>
        <w:spacing w:after="0" w:line="400" w:lineRule="atLeast"/>
        <w:ind w:firstLine="709"/>
        <w:jc w:val="both"/>
        <w:rPr>
          <w:szCs w:val="28"/>
        </w:rPr>
      </w:pPr>
      <w:r w:rsidRPr="00717DA9">
        <w:rPr>
          <w:szCs w:val="28"/>
          <w:lang w:val="vi-VN"/>
        </w:rPr>
        <w:t>Căn cứ kết quả kiểm tra, giám sát của Ban kiểm soát năm 2018</w:t>
      </w:r>
      <w:r w:rsidR="00901190">
        <w:rPr>
          <w:szCs w:val="28"/>
        </w:rPr>
        <w:t>,</w:t>
      </w:r>
    </w:p>
    <w:p w:rsidR="00FD288A" w:rsidRPr="00717DA9" w:rsidRDefault="00107D0D" w:rsidP="00857612">
      <w:pPr>
        <w:spacing w:after="0" w:line="400" w:lineRule="atLeast"/>
        <w:ind w:firstLine="709"/>
        <w:jc w:val="both"/>
        <w:rPr>
          <w:szCs w:val="28"/>
          <w:lang w:val="vi-VN"/>
        </w:rPr>
      </w:pPr>
      <w:r w:rsidRPr="00717DA9">
        <w:rPr>
          <w:szCs w:val="28"/>
          <w:lang w:val="vi-VN"/>
        </w:rPr>
        <w:t xml:space="preserve">Thay mặt </w:t>
      </w:r>
      <w:r w:rsidR="00857612" w:rsidRPr="00717DA9">
        <w:rPr>
          <w:szCs w:val="28"/>
          <w:lang w:val="vi-VN"/>
        </w:rPr>
        <w:t>Ban kiểm soát</w:t>
      </w:r>
      <w:r w:rsidRPr="00717DA9">
        <w:rPr>
          <w:szCs w:val="28"/>
          <w:lang w:val="vi-VN"/>
        </w:rPr>
        <w:t xml:space="preserve">, Tôi xin </w:t>
      </w:r>
      <w:r w:rsidR="00857612" w:rsidRPr="00717DA9">
        <w:rPr>
          <w:szCs w:val="28"/>
          <w:lang w:val="vi-VN"/>
        </w:rPr>
        <w:t xml:space="preserve">báo cáo trước Đại hội đồng cổ đông </w:t>
      </w:r>
      <w:r w:rsidR="001B6EF6" w:rsidRPr="00717DA9">
        <w:rPr>
          <w:szCs w:val="28"/>
          <w:lang w:val="vi-VN"/>
        </w:rPr>
        <w:t xml:space="preserve">một số </w:t>
      </w:r>
      <w:r w:rsidR="00857612" w:rsidRPr="00717DA9">
        <w:rPr>
          <w:szCs w:val="28"/>
          <w:lang w:val="vi-VN"/>
        </w:rPr>
        <w:t xml:space="preserve">hoạt động </w:t>
      </w:r>
      <w:r w:rsidR="001B6EF6" w:rsidRPr="00717DA9">
        <w:rPr>
          <w:szCs w:val="28"/>
          <w:lang w:val="vi-VN"/>
        </w:rPr>
        <w:t xml:space="preserve">chính </w:t>
      </w:r>
      <w:r w:rsidR="00901190">
        <w:rPr>
          <w:szCs w:val="28"/>
          <w:lang w:val="vi-VN"/>
        </w:rPr>
        <w:t xml:space="preserve">trong năm 2018 của Công ty </w:t>
      </w:r>
      <w:r w:rsidR="00901190">
        <w:rPr>
          <w:szCs w:val="28"/>
        </w:rPr>
        <w:t>C</w:t>
      </w:r>
      <w:r w:rsidR="00857612" w:rsidRPr="00717DA9">
        <w:rPr>
          <w:szCs w:val="28"/>
          <w:lang w:val="vi-VN"/>
        </w:rPr>
        <w:t xml:space="preserve">ổ phần </w:t>
      </w:r>
      <w:r w:rsidR="00901190">
        <w:rPr>
          <w:szCs w:val="28"/>
        </w:rPr>
        <w:t>Vic</w:t>
      </w:r>
      <w:r w:rsidR="00901190" w:rsidRPr="00901190">
        <w:rPr>
          <w:szCs w:val="28"/>
        </w:rPr>
        <w:t>e</w:t>
      </w:r>
      <w:r w:rsidR="00901190">
        <w:rPr>
          <w:szCs w:val="28"/>
        </w:rPr>
        <w:t>m B</w:t>
      </w:r>
      <w:r w:rsidR="00857612" w:rsidRPr="00717DA9">
        <w:rPr>
          <w:szCs w:val="28"/>
          <w:lang w:val="vi-VN"/>
        </w:rPr>
        <w:t>ao bì Hải Phòng</w:t>
      </w:r>
      <w:r w:rsidR="00901190">
        <w:rPr>
          <w:szCs w:val="28"/>
        </w:rPr>
        <w:t>,</w:t>
      </w:r>
      <w:r w:rsidR="00857612" w:rsidRPr="00717DA9">
        <w:rPr>
          <w:szCs w:val="28"/>
          <w:lang w:val="vi-VN"/>
        </w:rPr>
        <w:t xml:space="preserve"> như sau:</w:t>
      </w:r>
    </w:p>
    <w:p w:rsidR="005D5064" w:rsidRPr="00717DA9" w:rsidRDefault="001B6EF6" w:rsidP="00E449C2">
      <w:pPr>
        <w:spacing w:after="0" w:line="400" w:lineRule="atLeast"/>
        <w:ind w:firstLine="709"/>
        <w:jc w:val="both"/>
        <w:rPr>
          <w:b/>
          <w:szCs w:val="28"/>
          <w:lang w:val="vi-VN"/>
        </w:rPr>
      </w:pPr>
      <w:r w:rsidRPr="00717DA9">
        <w:rPr>
          <w:b/>
          <w:szCs w:val="28"/>
          <w:lang w:val="vi-VN"/>
        </w:rPr>
        <w:t xml:space="preserve">I. </w:t>
      </w:r>
      <w:r w:rsidR="005D5064" w:rsidRPr="00717DA9">
        <w:rPr>
          <w:b/>
          <w:szCs w:val="28"/>
          <w:lang w:val="vi-VN"/>
        </w:rPr>
        <w:t xml:space="preserve">Ban kiểm soát Công ty </w:t>
      </w:r>
      <w:r w:rsidR="00152852" w:rsidRPr="00717DA9">
        <w:rPr>
          <w:b/>
          <w:szCs w:val="28"/>
          <w:lang w:val="vi-VN"/>
        </w:rPr>
        <w:t>được ĐHĐCĐ bầu ngày 27/04/2018</w:t>
      </w:r>
      <w:r w:rsidR="001D63F8">
        <w:rPr>
          <w:b/>
          <w:szCs w:val="28"/>
        </w:rPr>
        <w:t xml:space="preserve"> </w:t>
      </w:r>
      <w:r w:rsidR="005D5064" w:rsidRPr="00717DA9">
        <w:rPr>
          <w:b/>
          <w:szCs w:val="28"/>
          <w:lang w:val="vi-VN"/>
        </w:rPr>
        <w:t>gồm 03 thành viên:</w:t>
      </w:r>
    </w:p>
    <w:p w:rsidR="005D5064" w:rsidRPr="00717DA9" w:rsidRDefault="001B6EF6" w:rsidP="001B6EF6">
      <w:pPr>
        <w:spacing w:after="0" w:line="400" w:lineRule="atLeast"/>
        <w:ind w:left="720" w:firstLine="720"/>
        <w:jc w:val="both"/>
        <w:rPr>
          <w:szCs w:val="28"/>
          <w:lang w:val="vi-VN"/>
        </w:rPr>
      </w:pPr>
      <w:r w:rsidRPr="00717DA9">
        <w:rPr>
          <w:szCs w:val="28"/>
          <w:lang w:val="vi-VN"/>
        </w:rPr>
        <w:t xml:space="preserve">- </w:t>
      </w:r>
      <w:r w:rsidR="005D5064" w:rsidRPr="00717DA9">
        <w:rPr>
          <w:szCs w:val="28"/>
          <w:lang w:val="vi-VN"/>
        </w:rPr>
        <w:t>Bà Đào Thị Thu Hòa</w:t>
      </w:r>
      <w:r w:rsidR="005D5064" w:rsidRPr="00717DA9">
        <w:rPr>
          <w:szCs w:val="28"/>
          <w:lang w:val="vi-VN"/>
        </w:rPr>
        <w:tab/>
      </w:r>
      <w:r w:rsidR="005D5064" w:rsidRPr="00717DA9">
        <w:rPr>
          <w:szCs w:val="28"/>
          <w:lang w:val="vi-VN"/>
        </w:rPr>
        <w:tab/>
        <w:t>: Trưởng ban</w:t>
      </w:r>
    </w:p>
    <w:p w:rsidR="005D5064" w:rsidRPr="00717DA9" w:rsidRDefault="001B6EF6" w:rsidP="001B6EF6">
      <w:pPr>
        <w:spacing w:after="0" w:line="400" w:lineRule="atLeast"/>
        <w:ind w:left="720" w:firstLine="720"/>
        <w:jc w:val="both"/>
        <w:rPr>
          <w:szCs w:val="28"/>
          <w:lang w:val="vi-VN"/>
        </w:rPr>
      </w:pPr>
      <w:r w:rsidRPr="00717DA9">
        <w:rPr>
          <w:szCs w:val="28"/>
          <w:lang w:val="vi-VN"/>
        </w:rPr>
        <w:t>-</w:t>
      </w:r>
      <w:r w:rsidR="005D5064" w:rsidRPr="00717DA9">
        <w:rPr>
          <w:szCs w:val="28"/>
          <w:lang w:val="vi-VN"/>
        </w:rPr>
        <w:t xml:space="preserve"> Bà Nguyễn Thị Kim Chi</w:t>
      </w:r>
      <w:r w:rsidR="005D5064" w:rsidRPr="00717DA9">
        <w:rPr>
          <w:szCs w:val="28"/>
          <w:lang w:val="vi-VN"/>
        </w:rPr>
        <w:tab/>
        <w:t>: Thành viên</w:t>
      </w:r>
    </w:p>
    <w:p w:rsidR="005D5064" w:rsidRPr="00717DA9" w:rsidRDefault="001B6EF6" w:rsidP="001B6EF6">
      <w:pPr>
        <w:spacing w:after="0" w:line="400" w:lineRule="atLeast"/>
        <w:ind w:left="720" w:firstLine="720"/>
        <w:jc w:val="both"/>
        <w:rPr>
          <w:szCs w:val="28"/>
          <w:lang w:val="vi-VN"/>
        </w:rPr>
      </w:pPr>
      <w:r w:rsidRPr="00717DA9">
        <w:rPr>
          <w:szCs w:val="28"/>
          <w:lang w:val="vi-VN"/>
        </w:rPr>
        <w:t>-</w:t>
      </w:r>
      <w:r w:rsidR="005D5064" w:rsidRPr="00717DA9">
        <w:rPr>
          <w:szCs w:val="28"/>
          <w:lang w:val="vi-VN"/>
        </w:rPr>
        <w:t xml:space="preserve"> Bà Nguyễn Thị Kim Anh</w:t>
      </w:r>
      <w:r w:rsidR="005D5064" w:rsidRPr="00717DA9">
        <w:rPr>
          <w:szCs w:val="28"/>
          <w:lang w:val="vi-VN"/>
        </w:rPr>
        <w:tab/>
        <w:t>: Thành viên</w:t>
      </w:r>
    </w:p>
    <w:p w:rsidR="00073A87" w:rsidRPr="00717DA9" w:rsidRDefault="001B6EF6" w:rsidP="005F133D">
      <w:pPr>
        <w:spacing w:after="0" w:line="400" w:lineRule="atLeast"/>
        <w:ind w:firstLine="709"/>
        <w:jc w:val="both"/>
        <w:rPr>
          <w:b/>
          <w:szCs w:val="28"/>
          <w:lang w:val="vi-VN"/>
        </w:rPr>
      </w:pPr>
      <w:r w:rsidRPr="00717DA9">
        <w:rPr>
          <w:b/>
          <w:szCs w:val="28"/>
          <w:lang w:val="vi-VN"/>
        </w:rPr>
        <w:t>I</w:t>
      </w:r>
      <w:r w:rsidR="002A1DA0" w:rsidRPr="00717DA9">
        <w:rPr>
          <w:b/>
          <w:szCs w:val="28"/>
          <w:lang w:val="vi-VN"/>
        </w:rPr>
        <w:t>I.</w:t>
      </w:r>
      <w:r w:rsidR="00073A87" w:rsidRPr="00717DA9">
        <w:rPr>
          <w:b/>
          <w:szCs w:val="28"/>
          <w:lang w:val="vi-VN"/>
        </w:rPr>
        <w:t xml:space="preserve"> Hoạt động của Ban kiểm soát và kết quả kiểm tra:</w:t>
      </w:r>
    </w:p>
    <w:p w:rsidR="00073A87" w:rsidRPr="00717DA9" w:rsidRDefault="00073A87" w:rsidP="005F133D">
      <w:pPr>
        <w:spacing w:after="0" w:line="400" w:lineRule="atLeast"/>
        <w:ind w:firstLine="709"/>
        <w:jc w:val="both"/>
        <w:rPr>
          <w:b/>
          <w:szCs w:val="28"/>
          <w:lang w:val="vi-VN"/>
        </w:rPr>
      </w:pPr>
      <w:r w:rsidRPr="00717DA9">
        <w:rPr>
          <w:szCs w:val="28"/>
          <w:lang w:val="vi-VN"/>
        </w:rPr>
        <w:tab/>
      </w:r>
      <w:r w:rsidR="002A1DA0" w:rsidRPr="00717DA9">
        <w:rPr>
          <w:b/>
          <w:szCs w:val="28"/>
          <w:lang w:val="vi-VN"/>
        </w:rPr>
        <w:t>1.</w:t>
      </w:r>
      <w:r w:rsidRPr="00717DA9">
        <w:rPr>
          <w:b/>
          <w:szCs w:val="28"/>
          <w:lang w:val="vi-VN"/>
        </w:rPr>
        <w:t xml:space="preserve"> Hoạt động của Ban kiểm soát:</w:t>
      </w:r>
    </w:p>
    <w:p w:rsidR="00073A87" w:rsidRPr="00717DA9" w:rsidRDefault="001B6EF6" w:rsidP="005F133D">
      <w:pPr>
        <w:spacing w:after="0" w:line="400" w:lineRule="atLeast"/>
        <w:ind w:firstLine="709"/>
        <w:jc w:val="both"/>
        <w:rPr>
          <w:szCs w:val="28"/>
          <w:lang w:val="vi-VN"/>
        </w:rPr>
      </w:pPr>
      <w:r w:rsidRPr="00717DA9">
        <w:rPr>
          <w:szCs w:val="28"/>
          <w:lang w:val="vi-VN"/>
        </w:rPr>
        <w:t xml:space="preserve">Trong năm </w:t>
      </w:r>
      <w:r w:rsidR="00073A87" w:rsidRPr="00717DA9">
        <w:rPr>
          <w:szCs w:val="28"/>
          <w:lang w:val="vi-VN"/>
        </w:rPr>
        <w:t xml:space="preserve">Ban kiểm soát đã triển khai hoạt động theo đúng quyền hạn, nhiệm vụ được quy định tại </w:t>
      </w:r>
      <w:r w:rsidR="00152852" w:rsidRPr="00717DA9">
        <w:rPr>
          <w:szCs w:val="28"/>
          <w:lang w:val="vi-VN"/>
        </w:rPr>
        <w:t>L</w:t>
      </w:r>
      <w:r w:rsidR="00073A87" w:rsidRPr="00717DA9">
        <w:rPr>
          <w:szCs w:val="28"/>
          <w:lang w:val="vi-VN"/>
        </w:rPr>
        <w:t>uật doanh nghiệp, Điều lệ Công ty</w:t>
      </w:r>
      <w:r w:rsidR="005F133D" w:rsidRPr="00717DA9">
        <w:rPr>
          <w:szCs w:val="28"/>
          <w:lang w:val="vi-VN"/>
        </w:rPr>
        <w:t xml:space="preserve">, </w:t>
      </w:r>
      <w:r w:rsidRPr="00717DA9">
        <w:rPr>
          <w:szCs w:val="28"/>
          <w:lang w:val="vi-VN"/>
        </w:rPr>
        <w:t>Q</w:t>
      </w:r>
      <w:r w:rsidR="005F133D" w:rsidRPr="00717DA9">
        <w:rPr>
          <w:szCs w:val="28"/>
          <w:lang w:val="vi-VN"/>
        </w:rPr>
        <w:t>ui chế hoạt động của BKS</w:t>
      </w:r>
      <w:r w:rsidR="00152852" w:rsidRPr="00717DA9">
        <w:rPr>
          <w:szCs w:val="28"/>
          <w:lang w:val="vi-VN"/>
        </w:rPr>
        <w:t>.</w:t>
      </w:r>
    </w:p>
    <w:p w:rsidR="0056281A" w:rsidRPr="00717DA9" w:rsidRDefault="0056281A" w:rsidP="005F133D">
      <w:pPr>
        <w:spacing w:after="0" w:line="400" w:lineRule="atLeast"/>
        <w:ind w:firstLine="709"/>
        <w:jc w:val="both"/>
        <w:rPr>
          <w:szCs w:val="28"/>
          <w:lang w:val="vi-VN"/>
        </w:rPr>
      </w:pPr>
      <w:r w:rsidRPr="00717DA9">
        <w:rPr>
          <w:szCs w:val="28"/>
          <w:lang w:val="vi-VN"/>
        </w:rPr>
        <w:tab/>
        <w:t xml:space="preserve">Trên cơ sở báo cáo về công tác quản lý, điều hành hoạt động kinh doanh của Công ty do Hội đồng quản trị, Ban Giám đốc, các phòng ban chức năng của Công ty cung cấp. </w:t>
      </w:r>
      <w:r w:rsidR="002C165B" w:rsidRPr="00717DA9">
        <w:rPr>
          <w:szCs w:val="28"/>
          <w:lang w:val="vi-VN"/>
        </w:rPr>
        <w:t>B</w:t>
      </w:r>
      <w:r w:rsidRPr="00717DA9">
        <w:rPr>
          <w:szCs w:val="28"/>
          <w:lang w:val="vi-VN"/>
        </w:rPr>
        <w:t xml:space="preserve">an kiểm soát đã thực hiện các công việc kiểm tra, </w:t>
      </w:r>
      <w:r w:rsidR="001B6EF6" w:rsidRPr="00717DA9">
        <w:rPr>
          <w:szCs w:val="28"/>
          <w:lang w:val="vi-VN"/>
        </w:rPr>
        <w:t xml:space="preserve">kiểm </w:t>
      </w:r>
      <w:r w:rsidRPr="00717DA9">
        <w:rPr>
          <w:szCs w:val="28"/>
          <w:lang w:val="vi-VN"/>
        </w:rPr>
        <w:t xml:space="preserve">soát các văn bản, tờ trình của Ban giám đốc, Nghị quyết, </w:t>
      </w:r>
      <w:r w:rsidR="005F133D" w:rsidRPr="00717DA9">
        <w:rPr>
          <w:szCs w:val="28"/>
          <w:lang w:val="vi-VN"/>
        </w:rPr>
        <w:t>Q</w:t>
      </w:r>
      <w:r w:rsidRPr="00717DA9">
        <w:rPr>
          <w:szCs w:val="28"/>
          <w:lang w:val="vi-VN"/>
        </w:rPr>
        <w:t>uyết định của Hội đồng quản trị và có ý kiến góp ý điều chỉnh, sửa đổi, bổ sung theo đúng quy định.</w:t>
      </w:r>
    </w:p>
    <w:p w:rsidR="0056281A" w:rsidRPr="00717DA9" w:rsidRDefault="0056281A" w:rsidP="005F133D">
      <w:pPr>
        <w:spacing w:after="0" w:line="400" w:lineRule="atLeast"/>
        <w:ind w:firstLine="709"/>
        <w:jc w:val="both"/>
        <w:rPr>
          <w:b/>
          <w:szCs w:val="28"/>
          <w:lang w:val="vi-VN"/>
        </w:rPr>
      </w:pPr>
      <w:r w:rsidRPr="00717DA9">
        <w:rPr>
          <w:szCs w:val="28"/>
          <w:lang w:val="vi-VN"/>
        </w:rPr>
        <w:tab/>
      </w:r>
      <w:r w:rsidR="002A1DA0" w:rsidRPr="00717DA9">
        <w:rPr>
          <w:b/>
          <w:szCs w:val="28"/>
          <w:lang w:val="vi-VN"/>
        </w:rPr>
        <w:t>2.</w:t>
      </w:r>
      <w:r w:rsidRPr="00717DA9">
        <w:rPr>
          <w:b/>
          <w:szCs w:val="28"/>
          <w:lang w:val="vi-VN"/>
        </w:rPr>
        <w:t xml:space="preserve"> Đánh giá và nhận xét</w:t>
      </w:r>
      <w:r w:rsidR="001D63F8">
        <w:rPr>
          <w:b/>
          <w:szCs w:val="28"/>
        </w:rPr>
        <w:t xml:space="preserve"> </w:t>
      </w:r>
      <w:r w:rsidRPr="00717DA9">
        <w:rPr>
          <w:b/>
          <w:szCs w:val="28"/>
          <w:lang w:val="vi-VN"/>
        </w:rPr>
        <w:t>của Ban kiểm soát về các nội dung đã kiểm soát:</w:t>
      </w:r>
    </w:p>
    <w:p w:rsidR="00AE0555" w:rsidRPr="00717DA9" w:rsidRDefault="00AE0555" w:rsidP="005F133D">
      <w:pPr>
        <w:spacing w:after="0" w:line="400" w:lineRule="atLeast"/>
        <w:ind w:firstLine="709"/>
        <w:jc w:val="both"/>
        <w:rPr>
          <w:szCs w:val="28"/>
          <w:lang w:val="vi-VN"/>
        </w:rPr>
      </w:pPr>
      <w:r w:rsidRPr="00717DA9">
        <w:rPr>
          <w:szCs w:val="28"/>
          <w:lang w:val="vi-VN"/>
        </w:rPr>
        <w:tab/>
      </w:r>
      <w:r w:rsidR="00076412" w:rsidRPr="00717DA9">
        <w:rPr>
          <w:szCs w:val="28"/>
          <w:lang w:val="vi-VN"/>
        </w:rPr>
        <w:t xml:space="preserve">Qua công tác </w:t>
      </w:r>
      <w:r w:rsidR="00AF3DC2" w:rsidRPr="00717DA9">
        <w:rPr>
          <w:szCs w:val="28"/>
          <w:lang w:val="vi-VN"/>
        </w:rPr>
        <w:t>giám sát</w:t>
      </w:r>
      <w:r w:rsidR="00076412" w:rsidRPr="00717DA9">
        <w:rPr>
          <w:szCs w:val="28"/>
          <w:lang w:val="vi-VN"/>
        </w:rPr>
        <w:t>, kiểm soát,</w:t>
      </w:r>
      <w:r w:rsidRPr="00717DA9">
        <w:rPr>
          <w:szCs w:val="28"/>
          <w:lang w:val="vi-VN"/>
        </w:rPr>
        <w:t xml:space="preserve"> Ban kiểm soát </w:t>
      </w:r>
      <w:r w:rsidR="00076412" w:rsidRPr="00717DA9">
        <w:rPr>
          <w:szCs w:val="28"/>
          <w:lang w:val="vi-VN"/>
        </w:rPr>
        <w:t>nhận thấy</w:t>
      </w:r>
      <w:r w:rsidRPr="00717DA9">
        <w:rPr>
          <w:szCs w:val="28"/>
          <w:lang w:val="vi-VN"/>
        </w:rPr>
        <w:t>:</w:t>
      </w:r>
    </w:p>
    <w:p w:rsidR="00C81297" w:rsidRPr="00717DA9" w:rsidRDefault="0056281A" w:rsidP="005F133D">
      <w:pPr>
        <w:spacing w:after="0" w:line="400" w:lineRule="atLeast"/>
        <w:ind w:firstLine="709"/>
        <w:jc w:val="both"/>
        <w:rPr>
          <w:szCs w:val="28"/>
          <w:lang w:val="vi-VN"/>
        </w:rPr>
      </w:pPr>
      <w:r w:rsidRPr="00717DA9">
        <w:rPr>
          <w:szCs w:val="28"/>
          <w:lang w:val="vi-VN"/>
        </w:rPr>
        <w:lastRenderedPageBreak/>
        <w:tab/>
      </w:r>
      <w:r w:rsidR="00076412" w:rsidRPr="00717DA9">
        <w:rPr>
          <w:szCs w:val="28"/>
          <w:lang w:val="vi-VN"/>
        </w:rPr>
        <w:t xml:space="preserve">- Các Nghị quyết, Quyết định của </w:t>
      </w:r>
      <w:r w:rsidR="00C81297" w:rsidRPr="00717DA9">
        <w:rPr>
          <w:szCs w:val="28"/>
          <w:lang w:val="vi-VN"/>
        </w:rPr>
        <w:t>Hội đồng quản trị</w:t>
      </w:r>
      <w:r w:rsidR="00076412" w:rsidRPr="00717DA9">
        <w:rPr>
          <w:szCs w:val="28"/>
          <w:lang w:val="vi-VN"/>
        </w:rPr>
        <w:t xml:space="preserve"> và Ban điều hành được ban hành tuân thủ </w:t>
      </w:r>
      <w:r w:rsidR="00C81297" w:rsidRPr="00717DA9">
        <w:rPr>
          <w:szCs w:val="28"/>
          <w:lang w:val="vi-VN"/>
        </w:rPr>
        <w:t xml:space="preserve">theo </w:t>
      </w:r>
      <w:r w:rsidR="00AF3DC2" w:rsidRPr="00717DA9">
        <w:rPr>
          <w:szCs w:val="28"/>
          <w:lang w:val="vi-VN"/>
        </w:rPr>
        <w:t xml:space="preserve">đúng </w:t>
      </w:r>
      <w:r w:rsidR="00FC628A" w:rsidRPr="00717DA9">
        <w:rPr>
          <w:szCs w:val="28"/>
          <w:lang w:val="vi-VN"/>
        </w:rPr>
        <w:t>L</w:t>
      </w:r>
      <w:r w:rsidR="00C81297" w:rsidRPr="00717DA9">
        <w:rPr>
          <w:szCs w:val="28"/>
          <w:lang w:val="vi-VN"/>
        </w:rPr>
        <w:t>uật doanh nghiệp, Điều l</w:t>
      </w:r>
      <w:r w:rsidR="002C165B" w:rsidRPr="00717DA9">
        <w:rPr>
          <w:szCs w:val="28"/>
          <w:lang w:val="vi-VN"/>
        </w:rPr>
        <w:t>ệ</w:t>
      </w:r>
      <w:r w:rsidR="00C81297" w:rsidRPr="00717DA9">
        <w:rPr>
          <w:szCs w:val="28"/>
          <w:lang w:val="vi-VN"/>
        </w:rPr>
        <w:t xml:space="preserve">, </w:t>
      </w:r>
      <w:r w:rsidR="00AF3DC2" w:rsidRPr="00717DA9">
        <w:rPr>
          <w:szCs w:val="28"/>
          <w:lang w:val="vi-VN"/>
        </w:rPr>
        <w:t>Qui chế nội bộ của Công ty</w:t>
      </w:r>
      <w:r w:rsidR="00C81297" w:rsidRPr="00717DA9">
        <w:rPr>
          <w:szCs w:val="28"/>
          <w:lang w:val="vi-VN"/>
        </w:rPr>
        <w:t>.</w:t>
      </w:r>
    </w:p>
    <w:p w:rsidR="00C81297" w:rsidRPr="00717DA9" w:rsidRDefault="00076412" w:rsidP="005F133D">
      <w:pPr>
        <w:spacing w:after="0" w:line="400" w:lineRule="atLeast"/>
        <w:ind w:firstLine="709"/>
        <w:jc w:val="both"/>
        <w:rPr>
          <w:szCs w:val="28"/>
          <w:lang w:val="vi-VN"/>
        </w:rPr>
      </w:pPr>
      <w:r w:rsidRPr="00717DA9">
        <w:rPr>
          <w:szCs w:val="28"/>
          <w:lang w:val="vi-VN"/>
        </w:rPr>
        <w:t xml:space="preserve">- </w:t>
      </w:r>
      <w:r w:rsidR="00AF3DC2" w:rsidRPr="00717DA9">
        <w:rPr>
          <w:szCs w:val="28"/>
          <w:lang w:val="vi-VN"/>
        </w:rPr>
        <w:t>Công tác giám sát kết hợp với kiểm soát giúp cho hệ thống kế toán đảm bảo tuân thủ theo chuẩn mực; chứng từ, sổ sách kế toán đảm bảo tính tin cậy</w:t>
      </w:r>
      <w:r w:rsidR="00C81297" w:rsidRPr="00717DA9">
        <w:rPr>
          <w:szCs w:val="28"/>
          <w:lang w:val="vi-VN"/>
        </w:rPr>
        <w:t>.</w:t>
      </w:r>
    </w:p>
    <w:p w:rsidR="004D4471" w:rsidRPr="00717DA9" w:rsidRDefault="00AF3DC2" w:rsidP="005F133D">
      <w:pPr>
        <w:spacing w:after="0" w:line="400" w:lineRule="atLeast"/>
        <w:ind w:firstLine="709"/>
        <w:jc w:val="both"/>
        <w:rPr>
          <w:szCs w:val="28"/>
          <w:lang w:val="vi-VN"/>
        </w:rPr>
      </w:pPr>
      <w:r w:rsidRPr="00717DA9">
        <w:rPr>
          <w:szCs w:val="28"/>
          <w:lang w:val="vi-VN"/>
        </w:rPr>
        <w:t xml:space="preserve">- </w:t>
      </w:r>
      <w:r w:rsidR="00B0717E" w:rsidRPr="00717DA9">
        <w:rPr>
          <w:szCs w:val="28"/>
          <w:lang w:val="vi-VN"/>
        </w:rPr>
        <w:t>HĐQT</w:t>
      </w:r>
      <w:r w:rsidRPr="00717DA9">
        <w:rPr>
          <w:szCs w:val="28"/>
          <w:lang w:val="vi-VN"/>
        </w:rPr>
        <w:t xml:space="preserve"> và Ban điều hành</w:t>
      </w:r>
      <w:r w:rsidR="009E4FB0" w:rsidRPr="00717DA9">
        <w:rPr>
          <w:szCs w:val="28"/>
          <w:lang w:val="vi-VN"/>
        </w:rPr>
        <w:t xml:space="preserve">đã tổ chức </w:t>
      </w:r>
      <w:r w:rsidR="00B0717E" w:rsidRPr="00717DA9">
        <w:rPr>
          <w:szCs w:val="28"/>
          <w:lang w:val="vi-VN"/>
        </w:rPr>
        <w:t>nghiên cứu</w:t>
      </w:r>
      <w:r w:rsidR="009E4FB0" w:rsidRPr="00717DA9">
        <w:rPr>
          <w:szCs w:val="28"/>
          <w:lang w:val="vi-VN"/>
        </w:rPr>
        <w:t>, xây dựng</w:t>
      </w:r>
      <w:r w:rsidR="00B0717E" w:rsidRPr="00717DA9">
        <w:rPr>
          <w:szCs w:val="28"/>
          <w:lang w:val="vi-VN"/>
        </w:rPr>
        <w:t xml:space="preserve"> các phương án SXKD có hiệu quả</w:t>
      </w:r>
      <w:r w:rsidR="002A1DA0" w:rsidRPr="00717DA9">
        <w:rPr>
          <w:szCs w:val="28"/>
          <w:lang w:val="vi-VN"/>
        </w:rPr>
        <w:t xml:space="preserve"> tốt.</w:t>
      </w:r>
    </w:p>
    <w:p w:rsidR="00D13F6A" w:rsidRPr="00717DA9" w:rsidRDefault="00D13F6A" w:rsidP="005F133D">
      <w:pPr>
        <w:spacing w:after="0" w:line="400" w:lineRule="atLeast"/>
        <w:ind w:firstLine="709"/>
        <w:jc w:val="both"/>
        <w:rPr>
          <w:b/>
          <w:szCs w:val="28"/>
          <w:lang w:val="vi-VN"/>
        </w:rPr>
      </w:pPr>
      <w:r w:rsidRPr="00717DA9">
        <w:rPr>
          <w:b/>
          <w:szCs w:val="28"/>
          <w:lang w:val="vi-VN"/>
        </w:rPr>
        <w:t>III. Thẩm định Báo cáo tài chính năm 2018</w:t>
      </w:r>
      <w:r w:rsidR="009E4FB0" w:rsidRPr="00717DA9">
        <w:rPr>
          <w:b/>
          <w:szCs w:val="28"/>
          <w:lang w:val="vi-VN"/>
        </w:rPr>
        <w:t>:</w:t>
      </w:r>
    </w:p>
    <w:p w:rsidR="00C81297" w:rsidRPr="00717DA9" w:rsidRDefault="00D13F6A" w:rsidP="005F133D">
      <w:pPr>
        <w:spacing w:after="0" w:line="400" w:lineRule="atLeast"/>
        <w:ind w:firstLine="709"/>
        <w:jc w:val="both"/>
        <w:rPr>
          <w:b/>
          <w:szCs w:val="28"/>
          <w:lang w:val="vi-VN"/>
        </w:rPr>
      </w:pPr>
      <w:r w:rsidRPr="00717DA9">
        <w:rPr>
          <w:b/>
          <w:szCs w:val="28"/>
          <w:lang w:val="vi-VN"/>
        </w:rPr>
        <w:t xml:space="preserve">1. Công tác lập và kiểm toán </w:t>
      </w:r>
      <w:r w:rsidR="00C81297" w:rsidRPr="00717DA9">
        <w:rPr>
          <w:b/>
          <w:szCs w:val="28"/>
          <w:lang w:val="vi-VN"/>
        </w:rPr>
        <w:t>Báo cáo tài chính:</w:t>
      </w:r>
    </w:p>
    <w:p w:rsidR="001D39B1" w:rsidRPr="00717DA9" w:rsidRDefault="009E4FB0" w:rsidP="009E4FB0">
      <w:pPr>
        <w:spacing w:after="0" w:line="400" w:lineRule="atLeast"/>
        <w:ind w:firstLine="709"/>
        <w:jc w:val="both"/>
        <w:rPr>
          <w:szCs w:val="28"/>
          <w:lang w:val="vi-VN"/>
        </w:rPr>
      </w:pPr>
      <w:r w:rsidRPr="00717DA9">
        <w:rPr>
          <w:szCs w:val="28"/>
          <w:lang w:val="vi-VN"/>
        </w:rPr>
        <w:t xml:space="preserve">- </w:t>
      </w:r>
      <w:r w:rsidR="001D39B1" w:rsidRPr="00717DA9">
        <w:rPr>
          <w:szCs w:val="28"/>
          <w:lang w:val="vi-VN"/>
        </w:rPr>
        <w:t>Báo cáo tài chính năm 2018 của Công ty lập theo các chuẩn mực</w:t>
      </w:r>
      <w:r w:rsidRPr="00717DA9">
        <w:rPr>
          <w:szCs w:val="28"/>
          <w:lang w:val="vi-VN"/>
        </w:rPr>
        <w:t>,</w:t>
      </w:r>
      <w:r w:rsidR="001D39B1" w:rsidRPr="00717DA9">
        <w:rPr>
          <w:szCs w:val="28"/>
          <w:lang w:val="vi-VN"/>
        </w:rPr>
        <w:t xml:space="preserve"> chế độ kế toán Việt nam hiện hành</w:t>
      </w:r>
      <w:r w:rsidRPr="00717DA9">
        <w:rPr>
          <w:szCs w:val="28"/>
          <w:lang w:val="vi-VN"/>
        </w:rPr>
        <w:t xml:space="preserve"> và</w:t>
      </w:r>
      <w:r w:rsidR="001D63F8">
        <w:rPr>
          <w:szCs w:val="28"/>
        </w:rPr>
        <w:t xml:space="preserve"> </w:t>
      </w:r>
      <w:r w:rsidRPr="00717DA9">
        <w:rPr>
          <w:szCs w:val="28"/>
          <w:lang w:val="vi-VN"/>
        </w:rPr>
        <w:t xml:space="preserve">đã </w:t>
      </w:r>
      <w:r w:rsidR="00B0717E" w:rsidRPr="00717DA9">
        <w:rPr>
          <w:szCs w:val="28"/>
          <w:lang w:val="vi-VN"/>
        </w:rPr>
        <w:t xml:space="preserve">được </w:t>
      </w:r>
      <w:r w:rsidR="001D39B1" w:rsidRPr="00717DA9">
        <w:rPr>
          <w:szCs w:val="28"/>
          <w:lang w:val="vi-VN"/>
        </w:rPr>
        <w:t>kiểm toán</w:t>
      </w:r>
      <w:r w:rsidR="00901190">
        <w:rPr>
          <w:szCs w:val="28"/>
          <w:lang w:val="vi-VN"/>
        </w:rPr>
        <w:t xml:space="preserve"> bởi Công ty TNHH Kiểm toán A</w:t>
      </w:r>
      <w:r w:rsidR="00901190">
        <w:rPr>
          <w:szCs w:val="28"/>
        </w:rPr>
        <w:t>n</w:t>
      </w:r>
      <w:r w:rsidR="00B0717E" w:rsidRPr="00717DA9">
        <w:rPr>
          <w:szCs w:val="28"/>
          <w:lang w:val="vi-VN"/>
        </w:rPr>
        <w:t xml:space="preserve"> Việt. </w:t>
      </w:r>
    </w:p>
    <w:p w:rsidR="001D39B1" w:rsidRPr="00717DA9" w:rsidRDefault="009E4FB0" w:rsidP="005F133D">
      <w:pPr>
        <w:spacing w:after="0" w:line="400" w:lineRule="atLeast"/>
        <w:ind w:firstLine="709"/>
        <w:jc w:val="both"/>
        <w:rPr>
          <w:szCs w:val="28"/>
          <w:lang w:val="vi-VN"/>
        </w:rPr>
      </w:pPr>
      <w:r w:rsidRPr="00717DA9">
        <w:rPr>
          <w:szCs w:val="28"/>
          <w:lang w:val="vi-VN"/>
        </w:rPr>
        <w:t xml:space="preserve">- </w:t>
      </w:r>
      <w:r w:rsidR="001D39B1" w:rsidRPr="00717DA9">
        <w:rPr>
          <w:szCs w:val="28"/>
          <w:lang w:val="vi-VN"/>
        </w:rPr>
        <w:t xml:space="preserve">Báo cáo tài chính năm 2018 đã phản ánh một cách trung thực, hợp lý tình hình tài chính tại ngày 31/12/2018, kết quả hoạt động </w:t>
      </w:r>
      <w:r w:rsidR="00E636C2" w:rsidRPr="00717DA9">
        <w:rPr>
          <w:szCs w:val="28"/>
          <w:lang w:val="vi-VN"/>
        </w:rPr>
        <w:t xml:space="preserve">sản xuất </w:t>
      </w:r>
      <w:r w:rsidR="001D39B1" w:rsidRPr="00717DA9">
        <w:rPr>
          <w:szCs w:val="28"/>
          <w:lang w:val="vi-VN"/>
        </w:rPr>
        <w:t>kinh doanh và lưu chuyển tiền tệ trong năm 2018 phù hợp với chuẩn mực chế độ kế toán</w:t>
      </w:r>
      <w:r w:rsidR="0040219C" w:rsidRPr="00717DA9">
        <w:rPr>
          <w:szCs w:val="28"/>
          <w:lang w:val="vi-VN"/>
        </w:rPr>
        <w:t xml:space="preserve"> Việt </w:t>
      </w:r>
      <w:r w:rsidR="001D63F8">
        <w:rPr>
          <w:szCs w:val="28"/>
        </w:rPr>
        <w:t>N</w:t>
      </w:r>
      <w:r w:rsidR="0040219C" w:rsidRPr="00717DA9">
        <w:rPr>
          <w:szCs w:val="28"/>
          <w:lang w:val="vi-VN"/>
        </w:rPr>
        <w:t>am và các quy định hiện hành</w:t>
      </w:r>
      <w:r w:rsidRPr="00717DA9">
        <w:rPr>
          <w:szCs w:val="28"/>
          <w:lang w:val="vi-VN"/>
        </w:rPr>
        <w:t xml:space="preserve"> và</w:t>
      </w:r>
      <w:r w:rsidR="001D63F8">
        <w:rPr>
          <w:szCs w:val="28"/>
        </w:rPr>
        <w:t xml:space="preserve"> </w:t>
      </w:r>
      <w:r w:rsidRPr="00717DA9">
        <w:rPr>
          <w:szCs w:val="28"/>
          <w:lang w:val="vi-VN"/>
        </w:rPr>
        <w:t>được kiểm toán viên chấp thuận toàn bộ</w:t>
      </w:r>
      <w:r w:rsidR="0040219C" w:rsidRPr="00717DA9">
        <w:rPr>
          <w:szCs w:val="28"/>
          <w:lang w:val="vi-VN"/>
        </w:rPr>
        <w:t>.</w:t>
      </w:r>
    </w:p>
    <w:p w:rsidR="00A267F2" w:rsidRPr="00717DA9" w:rsidRDefault="00D13F6A" w:rsidP="00E636C2">
      <w:pPr>
        <w:spacing w:after="120" w:line="400" w:lineRule="atLeast"/>
        <w:ind w:firstLine="709"/>
        <w:jc w:val="both"/>
        <w:rPr>
          <w:b/>
          <w:szCs w:val="28"/>
          <w:lang w:val="vi-VN"/>
        </w:rPr>
      </w:pPr>
      <w:r w:rsidRPr="00717DA9">
        <w:rPr>
          <w:b/>
          <w:szCs w:val="28"/>
          <w:lang w:val="vi-VN"/>
        </w:rPr>
        <w:t>2. Kết quả sản xuất kinh doanh năm 2018</w:t>
      </w:r>
      <w:r w:rsidR="00E636C2" w:rsidRPr="00717DA9">
        <w:rPr>
          <w:b/>
          <w:szCs w:val="28"/>
          <w:lang w:val="vi-VN"/>
        </w:rPr>
        <w:t>:</w:t>
      </w:r>
    </w:p>
    <w:tbl>
      <w:tblPr>
        <w:tblStyle w:val="TableGrid"/>
        <w:tblW w:w="9214" w:type="dxa"/>
        <w:tblInd w:w="108" w:type="dxa"/>
        <w:tblLook w:val="04A0" w:firstRow="1" w:lastRow="0" w:firstColumn="1" w:lastColumn="0" w:noHBand="0" w:noVBand="1"/>
      </w:tblPr>
      <w:tblGrid>
        <w:gridCol w:w="3261"/>
        <w:gridCol w:w="850"/>
        <w:gridCol w:w="1276"/>
        <w:gridCol w:w="1417"/>
        <w:gridCol w:w="1276"/>
        <w:gridCol w:w="1134"/>
      </w:tblGrid>
      <w:tr w:rsidR="00BA6096" w:rsidRPr="001D63F8" w:rsidTr="00F20D21">
        <w:tc>
          <w:tcPr>
            <w:tcW w:w="3261" w:type="dxa"/>
            <w:vMerge w:val="restart"/>
            <w:vAlign w:val="center"/>
          </w:tcPr>
          <w:p w:rsidR="00BA6096" w:rsidRPr="001D63F8" w:rsidRDefault="00BA6096" w:rsidP="00E636C2">
            <w:pPr>
              <w:jc w:val="center"/>
              <w:rPr>
                <w:b/>
                <w:sz w:val="24"/>
                <w:szCs w:val="24"/>
              </w:rPr>
            </w:pPr>
            <w:r w:rsidRPr="001D63F8">
              <w:rPr>
                <w:b/>
                <w:sz w:val="24"/>
                <w:szCs w:val="24"/>
              </w:rPr>
              <w:t>Chỉ tiêu chủ yếu</w:t>
            </w:r>
          </w:p>
        </w:tc>
        <w:tc>
          <w:tcPr>
            <w:tcW w:w="850" w:type="dxa"/>
            <w:vMerge w:val="restart"/>
            <w:vAlign w:val="center"/>
          </w:tcPr>
          <w:p w:rsidR="00BA6096" w:rsidRPr="001D63F8" w:rsidRDefault="001D63F8" w:rsidP="00E636C2">
            <w:pPr>
              <w:jc w:val="center"/>
              <w:rPr>
                <w:b/>
                <w:sz w:val="24"/>
                <w:szCs w:val="24"/>
              </w:rPr>
            </w:pPr>
            <w:r w:rsidRPr="001D63F8">
              <w:rPr>
                <w:b/>
                <w:sz w:val="24"/>
                <w:szCs w:val="24"/>
              </w:rPr>
              <w:t>ĐVT</w:t>
            </w:r>
          </w:p>
        </w:tc>
        <w:tc>
          <w:tcPr>
            <w:tcW w:w="1276" w:type="dxa"/>
            <w:vMerge w:val="restart"/>
            <w:vAlign w:val="center"/>
          </w:tcPr>
          <w:p w:rsidR="00BA6096" w:rsidRPr="001D63F8" w:rsidRDefault="00BA6096" w:rsidP="00E636C2">
            <w:pPr>
              <w:jc w:val="center"/>
              <w:rPr>
                <w:b/>
                <w:sz w:val="24"/>
                <w:szCs w:val="24"/>
              </w:rPr>
            </w:pPr>
            <w:r w:rsidRPr="001D63F8">
              <w:rPr>
                <w:b/>
                <w:sz w:val="24"/>
                <w:szCs w:val="24"/>
              </w:rPr>
              <w:t xml:space="preserve">Kế hoạch </w:t>
            </w:r>
            <w:r w:rsidR="001D63F8">
              <w:rPr>
                <w:b/>
                <w:sz w:val="24"/>
                <w:szCs w:val="24"/>
              </w:rPr>
              <w:t xml:space="preserve">năm </w:t>
            </w:r>
            <w:r w:rsidRPr="001D63F8">
              <w:rPr>
                <w:b/>
                <w:sz w:val="24"/>
                <w:szCs w:val="24"/>
              </w:rPr>
              <w:t>2018</w:t>
            </w:r>
          </w:p>
        </w:tc>
        <w:tc>
          <w:tcPr>
            <w:tcW w:w="1417" w:type="dxa"/>
            <w:vMerge w:val="restart"/>
            <w:vAlign w:val="center"/>
          </w:tcPr>
          <w:p w:rsidR="00BA6096" w:rsidRPr="001D63F8" w:rsidRDefault="00BA6096" w:rsidP="00E636C2">
            <w:pPr>
              <w:jc w:val="center"/>
              <w:rPr>
                <w:b/>
                <w:sz w:val="24"/>
                <w:szCs w:val="24"/>
              </w:rPr>
            </w:pPr>
            <w:r w:rsidRPr="001D63F8">
              <w:rPr>
                <w:b/>
                <w:sz w:val="24"/>
                <w:szCs w:val="24"/>
              </w:rPr>
              <w:t xml:space="preserve">Thực hiện </w:t>
            </w:r>
            <w:r w:rsidR="001D63F8">
              <w:rPr>
                <w:b/>
                <w:sz w:val="24"/>
                <w:szCs w:val="24"/>
              </w:rPr>
              <w:t xml:space="preserve">năm </w:t>
            </w:r>
            <w:r w:rsidRPr="001D63F8">
              <w:rPr>
                <w:b/>
                <w:sz w:val="24"/>
                <w:szCs w:val="24"/>
              </w:rPr>
              <w:t>2018</w:t>
            </w:r>
          </w:p>
        </w:tc>
        <w:tc>
          <w:tcPr>
            <w:tcW w:w="2410" w:type="dxa"/>
            <w:gridSpan w:val="2"/>
            <w:tcBorders>
              <w:bottom w:val="single" w:sz="4" w:space="0" w:color="auto"/>
            </w:tcBorders>
            <w:vAlign w:val="center"/>
          </w:tcPr>
          <w:p w:rsidR="00BA6096" w:rsidRPr="001D63F8" w:rsidRDefault="00BA6096" w:rsidP="00E636C2">
            <w:pPr>
              <w:jc w:val="center"/>
              <w:rPr>
                <w:b/>
                <w:sz w:val="24"/>
                <w:szCs w:val="24"/>
              </w:rPr>
            </w:pPr>
            <w:r w:rsidRPr="001D63F8">
              <w:rPr>
                <w:b/>
                <w:sz w:val="24"/>
                <w:szCs w:val="24"/>
              </w:rPr>
              <w:t>Tỷ lệ %</w:t>
            </w:r>
          </w:p>
        </w:tc>
      </w:tr>
      <w:tr w:rsidR="00BA6096" w:rsidRPr="001D63F8" w:rsidTr="00BA6096">
        <w:tc>
          <w:tcPr>
            <w:tcW w:w="3261" w:type="dxa"/>
            <w:vMerge/>
            <w:tcBorders>
              <w:bottom w:val="single" w:sz="4" w:space="0" w:color="auto"/>
            </w:tcBorders>
            <w:vAlign w:val="center"/>
          </w:tcPr>
          <w:p w:rsidR="00BA6096" w:rsidRPr="001D63F8" w:rsidRDefault="00BA6096" w:rsidP="00E636C2">
            <w:pPr>
              <w:jc w:val="center"/>
              <w:rPr>
                <w:b/>
                <w:sz w:val="24"/>
                <w:szCs w:val="24"/>
              </w:rPr>
            </w:pPr>
          </w:p>
        </w:tc>
        <w:tc>
          <w:tcPr>
            <w:tcW w:w="850" w:type="dxa"/>
            <w:vMerge/>
            <w:tcBorders>
              <w:bottom w:val="single" w:sz="4" w:space="0" w:color="auto"/>
            </w:tcBorders>
            <w:vAlign w:val="center"/>
          </w:tcPr>
          <w:p w:rsidR="00BA6096" w:rsidRPr="001D63F8" w:rsidRDefault="00BA6096" w:rsidP="00E636C2">
            <w:pPr>
              <w:jc w:val="center"/>
              <w:rPr>
                <w:b/>
                <w:sz w:val="24"/>
                <w:szCs w:val="24"/>
              </w:rPr>
            </w:pPr>
          </w:p>
        </w:tc>
        <w:tc>
          <w:tcPr>
            <w:tcW w:w="1276" w:type="dxa"/>
            <w:vMerge/>
            <w:tcBorders>
              <w:bottom w:val="single" w:sz="4" w:space="0" w:color="auto"/>
            </w:tcBorders>
            <w:vAlign w:val="center"/>
          </w:tcPr>
          <w:p w:rsidR="00BA6096" w:rsidRPr="001D63F8" w:rsidRDefault="00BA6096" w:rsidP="00E636C2">
            <w:pPr>
              <w:jc w:val="center"/>
              <w:rPr>
                <w:b/>
                <w:sz w:val="24"/>
                <w:szCs w:val="24"/>
              </w:rPr>
            </w:pPr>
          </w:p>
        </w:tc>
        <w:tc>
          <w:tcPr>
            <w:tcW w:w="1417" w:type="dxa"/>
            <w:vMerge/>
            <w:tcBorders>
              <w:bottom w:val="single" w:sz="4" w:space="0" w:color="auto"/>
            </w:tcBorders>
            <w:vAlign w:val="center"/>
          </w:tcPr>
          <w:p w:rsidR="00BA6096" w:rsidRPr="001D63F8" w:rsidRDefault="00BA6096" w:rsidP="00E636C2">
            <w:pPr>
              <w:jc w:val="center"/>
              <w:rPr>
                <w:b/>
                <w:sz w:val="24"/>
                <w:szCs w:val="24"/>
              </w:rPr>
            </w:pPr>
          </w:p>
        </w:tc>
        <w:tc>
          <w:tcPr>
            <w:tcW w:w="1276" w:type="dxa"/>
            <w:tcBorders>
              <w:bottom w:val="single" w:sz="4" w:space="0" w:color="auto"/>
            </w:tcBorders>
            <w:vAlign w:val="center"/>
          </w:tcPr>
          <w:p w:rsidR="00BA6096" w:rsidRPr="001D63F8" w:rsidRDefault="00BA6096" w:rsidP="00E636C2">
            <w:pPr>
              <w:jc w:val="center"/>
              <w:rPr>
                <w:b/>
                <w:sz w:val="24"/>
                <w:szCs w:val="24"/>
              </w:rPr>
            </w:pPr>
            <w:r w:rsidRPr="001D63F8">
              <w:rPr>
                <w:b/>
                <w:sz w:val="24"/>
                <w:szCs w:val="24"/>
              </w:rPr>
              <w:t>KH 2018</w:t>
            </w:r>
          </w:p>
        </w:tc>
        <w:tc>
          <w:tcPr>
            <w:tcW w:w="1134" w:type="dxa"/>
            <w:tcBorders>
              <w:bottom w:val="single" w:sz="4" w:space="0" w:color="auto"/>
            </w:tcBorders>
            <w:vAlign w:val="center"/>
          </w:tcPr>
          <w:p w:rsidR="00BA6096" w:rsidRPr="001D63F8" w:rsidRDefault="00BA6096" w:rsidP="00E636C2">
            <w:pPr>
              <w:jc w:val="center"/>
              <w:rPr>
                <w:b/>
                <w:sz w:val="24"/>
                <w:szCs w:val="24"/>
              </w:rPr>
            </w:pPr>
            <w:r w:rsidRPr="001D63F8">
              <w:rPr>
                <w:b/>
                <w:sz w:val="24"/>
                <w:szCs w:val="24"/>
              </w:rPr>
              <w:t>TH 2017</w:t>
            </w:r>
          </w:p>
        </w:tc>
      </w:tr>
      <w:tr w:rsidR="00562021" w:rsidRPr="006D38B5" w:rsidTr="00BA6096">
        <w:tc>
          <w:tcPr>
            <w:tcW w:w="3261" w:type="dxa"/>
            <w:tcBorders>
              <w:bottom w:val="dotted" w:sz="4" w:space="0" w:color="auto"/>
            </w:tcBorders>
          </w:tcPr>
          <w:p w:rsidR="00A267F2" w:rsidRPr="006D38B5" w:rsidRDefault="006D38B5" w:rsidP="00D34913">
            <w:pPr>
              <w:spacing w:before="120" w:after="120" w:line="320" w:lineRule="exact"/>
              <w:jc w:val="both"/>
              <w:rPr>
                <w:szCs w:val="28"/>
              </w:rPr>
            </w:pPr>
            <w:r>
              <w:rPr>
                <w:szCs w:val="28"/>
              </w:rPr>
              <w:t>1.Tổng doanh thu</w:t>
            </w:r>
          </w:p>
        </w:tc>
        <w:tc>
          <w:tcPr>
            <w:tcW w:w="850" w:type="dxa"/>
            <w:tcBorders>
              <w:bottom w:val="dotted" w:sz="4" w:space="0" w:color="auto"/>
            </w:tcBorders>
          </w:tcPr>
          <w:p w:rsidR="00A267F2" w:rsidRPr="006D38B5" w:rsidRDefault="006D38B5" w:rsidP="00D34913">
            <w:pPr>
              <w:spacing w:before="120" w:after="120" w:line="320" w:lineRule="exact"/>
              <w:jc w:val="center"/>
              <w:rPr>
                <w:szCs w:val="28"/>
              </w:rPr>
            </w:pPr>
            <w:r>
              <w:rPr>
                <w:szCs w:val="28"/>
              </w:rPr>
              <w:t>Tỷ.đ</w:t>
            </w:r>
          </w:p>
        </w:tc>
        <w:tc>
          <w:tcPr>
            <w:tcW w:w="1276" w:type="dxa"/>
            <w:tcBorders>
              <w:bottom w:val="dotted" w:sz="4" w:space="0" w:color="auto"/>
            </w:tcBorders>
          </w:tcPr>
          <w:p w:rsidR="00A267F2" w:rsidRPr="006D38B5" w:rsidRDefault="006D38B5" w:rsidP="00D34913">
            <w:pPr>
              <w:spacing w:before="120" w:after="120" w:line="320" w:lineRule="exact"/>
              <w:jc w:val="right"/>
              <w:rPr>
                <w:szCs w:val="28"/>
              </w:rPr>
            </w:pPr>
            <w:r>
              <w:rPr>
                <w:szCs w:val="28"/>
              </w:rPr>
              <w:t>189,271</w:t>
            </w:r>
          </w:p>
        </w:tc>
        <w:tc>
          <w:tcPr>
            <w:tcW w:w="1417" w:type="dxa"/>
            <w:tcBorders>
              <w:bottom w:val="dotted" w:sz="4" w:space="0" w:color="auto"/>
            </w:tcBorders>
          </w:tcPr>
          <w:p w:rsidR="00A267F2" w:rsidRPr="006D38B5" w:rsidRDefault="006D38B5" w:rsidP="00D34913">
            <w:pPr>
              <w:spacing w:before="120" w:after="120" w:line="320" w:lineRule="exact"/>
              <w:jc w:val="right"/>
              <w:rPr>
                <w:szCs w:val="28"/>
              </w:rPr>
            </w:pPr>
            <w:r>
              <w:rPr>
                <w:szCs w:val="28"/>
              </w:rPr>
              <w:t>232,821</w:t>
            </w:r>
          </w:p>
        </w:tc>
        <w:tc>
          <w:tcPr>
            <w:tcW w:w="1276" w:type="dxa"/>
            <w:tcBorders>
              <w:bottom w:val="dotted" w:sz="4" w:space="0" w:color="auto"/>
            </w:tcBorders>
          </w:tcPr>
          <w:p w:rsidR="00A267F2" w:rsidRPr="006D38B5" w:rsidRDefault="006D38B5" w:rsidP="00D34913">
            <w:pPr>
              <w:spacing w:before="120" w:after="120" w:line="320" w:lineRule="exact"/>
              <w:jc w:val="right"/>
              <w:rPr>
                <w:szCs w:val="28"/>
              </w:rPr>
            </w:pPr>
            <w:r>
              <w:rPr>
                <w:szCs w:val="28"/>
              </w:rPr>
              <w:t>123,01</w:t>
            </w:r>
          </w:p>
        </w:tc>
        <w:tc>
          <w:tcPr>
            <w:tcW w:w="1134" w:type="dxa"/>
            <w:tcBorders>
              <w:bottom w:val="dotted" w:sz="4" w:space="0" w:color="auto"/>
            </w:tcBorders>
          </w:tcPr>
          <w:p w:rsidR="00A267F2" w:rsidRPr="006D38B5" w:rsidRDefault="006D38B5" w:rsidP="00D34913">
            <w:pPr>
              <w:spacing w:before="120" w:after="120" w:line="320" w:lineRule="exact"/>
              <w:jc w:val="right"/>
              <w:rPr>
                <w:szCs w:val="28"/>
              </w:rPr>
            </w:pPr>
            <w:r>
              <w:rPr>
                <w:szCs w:val="28"/>
              </w:rPr>
              <w:t>127,56</w:t>
            </w:r>
          </w:p>
        </w:tc>
      </w:tr>
      <w:tr w:rsidR="00562021" w:rsidRPr="006D38B5" w:rsidTr="00BA6096">
        <w:tc>
          <w:tcPr>
            <w:tcW w:w="3261" w:type="dxa"/>
            <w:tcBorders>
              <w:top w:val="dotted" w:sz="4" w:space="0" w:color="auto"/>
              <w:bottom w:val="dotted" w:sz="4" w:space="0" w:color="auto"/>
            </w:tcBorders>
          </w:tcPr>
          <w:p w:rsidR="00A267F2" w:rsidRPr="006D38B5" w:rsidRDefault="006D38B5" w:rsidP="00D34913">
            <w:pPr>
              <w:spacing w:before="120" w:after="120" w:line="320" w:lineRule="exact"/>
              <w:jc w:val="both"/>
              <w:rPr>
                <w:szCs w:val="28"/>
              </w:rPr>
            </w:pPr>
            <w:r>
              <w:rPr>
                <w:szCs w:val="28"/>
              </w:rPr>
              <w:t>2.Lợi nhuận trước thuế</w:t>
            </w:r>
          </w:p>
        </w:tc>
        <w:tc>
          <w:tcPr>
            <w:tcW w:w="850" w:type="dxa"/>
            <w:tcBorders>
              <w:top w:val="dotted" w:sz="4" w:space="0" w:color="auto"/>
              <w:bottom w:val="dotted" w:sz="4" w:space="0" w:color="auto"/>
            </w:tcBorders>
          </w:tcPr>
          <w:p w:rsidR="00A267F2" w:rsidRPr="006D38B5" w:rsidRDefault="006D38B5" w:rsidP="00D34913">
            <w:pPr>
              <w:spacing w:before="120" w:after="120" w:line="320" w:lineRule="exact"/>
              <w:jc w:val="center"/>
              <w:rPr>
                <w:szCs w:val="28"/>
              </w:rPr>
            </w:pPr>
            <w:r>
              <w:rPr>
                <w:szCs w:val="28"/>
              </w:rPr>
              <w:t>Tỷ.đ</w:t>
            </w:r>
          </w:p>
        </w:tc>
        <w:tc>
          <w:tcPr>
            <w:tcW w:w="1276" w:type="dxa"/>
            <w:tcBorders>
              <w:top w:val="dotted" w:sz="4" w:space="0" w:color="auto"/>
              <w:bottom w:val="dotted" w:sz="4" w:space="0" w:color="auto"/>
            </w:tcBorders>
          </w:tcPr>
          <w:p w:rsidR="00A267F2" w:rsidRPr="006D38B5" w:rsidRDefault="006D38B5" w:rsidP="00D34913">
            <w:pPr>
              <w:spacing w:before="120" w:after="120" w:line="320" w:lineRule="exact"/>
              <w:jc w:val="right"/>
              <w:rPr>
                <w:szCs w:val="28"/>
              </w:rPr>
            </w:pPr>
            <w:r>
              <w:rPr>
                <w:szCs w:val="28"/>
              </w:rPr>
              <w:t>6,600</w:t>
            </w:r>
          </w:p>
        </w:tc>
        <w:tc>
          <w:tcPr>
            <w:tcW w:w="1417" w:type="dxa"/>
            <w:tcBorders>
              <w:top w:val="dotted" w:sz="4" w:space="0" w:color="auto"/>
              <w:bottom w:val="dotted" w:sz="4" w:space="0" w:color="auto"/>
            </w:tcBorders>
          </w:tcPr>
          <w:p w:rsidR="00A267F2" w:rsidRPr="006D38B5" w:rsidRDefault="006D38B5" w:rsidP="00D34913">
            <w:pPr>
              <w:spacing w:before="120" w:after="120" w:line="320" w:lineRule="exact"/>
              <w:jc w:val="right"/>
              <w:rPr>
                <w:szCs w:val="28"/>
              </w:rPr>
            </w:pPr>
            <w:r>
              <w:rPr>
                <w:szCs w:val="28"/>
              </w:rPr>
              <w:t>3,074</w:t>
            </w:r>
          </w:p>
        </w:tc>
        <w:tc>
          <w:tcPr>
            <w:tcW w:w="1276" w:type="dxa"/>
            <w:tcBorders>
              <w:top w:val="dotted" w:sz="4" w:space="0" w:color="auto"/>
              <w:bottom w:val="dotted" w:sz="4" w:space="0" w:color="auto"/>
            </w:tcBorders>
          </w:tcPr>
          <w:p w:rsidR="00A267F2" w:rsidRPr="006D38B5" w:rsidRDefault="006D38B5" w:rsidP="00D34913">
            <w:pPr>
              <w:spacing w:before="120" w:after="120" w:line="320" w:lineRule="exact"/>
              <w:jc w:val="right"/>
              <w:rPr>
                <w:szCs w:val="28"/>
              </w:rPr>
            </w:pPr>
            <w:r>
              <w:rPr>
                <w:szCs w:val="28"/>
              </w:rPr>
              <w:t>46,58</w:t>
            </w:r>
          </w:p>
        </w:tc>
        <w:tc>
          <w:tcPr>
            <w:tcW w:w="1134" w:type="dxa"/>
            <w:tcBorders>
              <w:top w:val="dotted" w:sz="4" w:space="0" w:color="auto"/>
              <w:bottom w:val="dotted" w:sz="4" w:space="0" w:color="auto"/>
            </w:tcBorders>
          </w:tcPr>
          <w:p w:rsidR="00A267F2" w:rsidRPr="006D38B5" w:rsidRDefault="006D38B5" w:rsidP="00D34913">
            <w:pPr>
              <w:spacing w:before="120" w:after="120" w:line="320" w:lineRule="exact"/>
              <w:jc w:val="right"/>
              <w:rPr>
                <w:szCs w:val="28"/>
              </w:rPr>
            </w:pPr>
            <w:r>
              <w:rPr>
                <w:szCs w:val="28"/>
              </w:rPr>
              <w:t>76,13</w:t>
            </w:r>
          </w:p>
        </w:tc>
      </w:tr>
      <w:tr w:rsidR="00562021" w:rsidRPr="006D38B5" w:rsidTr="00BA6096">
        <w:tc>
          <w:tcPr>
            <w:tcW w:w="3261" w:type="dxa"/>
            <w:tcBorders>
              <w:top w:val="dotted" w:sz="4" w:space="0" w:color="auto"/>
            </w:tcBorders>
          </w:tcPr>
          <w:p w:rsidR="00A267F2" w:rsidRPr="006D38B5" w:rsidRDefault="006D38B5" w:rsidP="00D34913">
            <w:pPr>
              <w:spacing w:before="120" w:after="120" w:line="320" w:lineRule="exact"/>
              <w:jc w:val="both"/>
              <w:rPr>
                <w:szCs w:val="28"/>
              </w:rPr>
            </w:pPr>
            <w:r>
              <w:rPr>
                <w:szCs w:val="28"/>
              </w:rPr>
              <w:t>3.Nộp ngân sách</w:t>
            </w:r>
          </w:p>
        </w:tc>
        <w:tc>
          <w:tcPr>
            <w:tcW w:w="850" w:type="dxa"/>
            <w:tcBorders>
              <w:top w:val="dotted" w:sz="4" w:space="0" w:color="auto"/>
            </w:tcBorders>
          </w:tcPr>
          <w:p w:rsidR="00A267F2" w:rsidRPr="006D38B5" w:rsidRDefault="006D38B5" w:rsidP="00D34913">
            <w:pPr>
              <w:spacing w:before="120" w:after="120" w:line="320" w:lineRule="exact"/>
              <w:jc w:val="center"/>
              <w:rPr>
                <w:szCs w:val="28"/>
              </w:rPr>
            </w:pPr>
            <w:r>
              <w:rPr>
                <w:szCs w:val="28"/>
              </w:rPr>
              <w:t>Tỷ.đ</w:t>
            </w:r>
          </w:p>
        </w:tc>
        <w:tc>
          <w:tcPr>
            <w:tcW w:w="1276" w:type="dxa"/>
            <w:tcBorders>
              <w:top w:val="dotted" w:sz="4" w:space="0" w:color="auto"/>
            </w:tcBorders>
          </w:tcPr>
          <w:p w:rsidR="00A267F2" w:rsidRPr="006D38B5" w:rsidRDefault="006D38B5" w:rsidP="004E1221">
            <w:pPr>
              <w:spacing w:before="120" w:after="120" w:line="320" w:lineRule="exact"/>
              <w:jc w:val="right"/>
              <w:rPr>
                <w:szCs w:val="28"/>
              </w:rPr>
            </w:pPr>
            <w:r>
              <w:rPr>
                <w:szCs w:val="28"/>
              </w:rPr>
              <w:t>8,</w:t>
            </w:r>
            <w:r w:rsidR="004E1221">
              <w:rPr>
                <w:szCs w:val="28"/>
              </w:rPr>
              <w:t>008</w:t>
            </w:r>
          </w:p>
        </w:tc>
        <w:tc>
          <w:tcPr>
            <w:tcW w:w="1417" w:type="dxa"/>
            <w:tcBorders>
              <w:top w:val="dotted" w:sz="4" w:space="0" w:color="auto"/>
            </w:tcBorders>
          </w:tcPr>
          <w:p w:rsidR="00A267F2" w:rsidRPr="006D38B5" w:rsidRDefault="006D38B5" w:rsidP="005D12E8">
            <w:pPr>
              <w:spacing w:before="120" w:after="120" w:line="320" w:lineRule="exact"/>
              <w:jc w:val="right"/>
              <w:rPr>
                <w:szCs w:val="28"/>
              </w:rPr>
            </w:pPr>
            <w:r w:rsidRPr="00DC31BE">
              <w:rPr>
                <w:szCs w:val="28"/>
              </w:rPr>
              <w:t>8,4</w:t>
            </w:r>
            <w:r w:rsidR="005D12E8" w:rsidRPr="00DC31BE">
              <w:rPr>
                <w:szCs w:val="28"/>
              </w:rPr>
              <w:t>94</w:t>
            </w:r>
            <w:bookmarkStart w:id="0" w:name="_GoBack"/>
            <w:bookmarkEnd w:id="0"/>
          </w:p>
        </w:tc>
        <w:tc>
          <w:tcPr>
            <w:tcW w:w="1276" w:type="dxa"/>
            <w:tcBorders>
              <w:top w:val="dotted" w:sz="4" w:space="0" w:color="auto"/>
            </w:tcBorders>
          </w:tcPr>
          <w:p w:rsidR="00A267F2" w:rsidRPr="006D38B5" w:rsidRDefault="00A267F2" w:rsidP="00D34913">
            <w:pPr>
              <w:spacing w:before="120" w:after="120" w:line="320" w:lineRule="exact"/>
              <w:jc w:val="right"/>
              <w:rPr>
                <w:szCs w:val="28"/>
              </w:rPr>
            </w:pPr>
          </w:p>
        </w:tc>
        <w:tc>
          <w:tcPr>
            <w:tcW w:w="1134" w:type="dxa"/>
            <w:tcBorders>
              <w:top w:val="dotted" w:sz="4" w:space="0" w:color="auto"/>
            </w:tcBorders>
          </w:tcPr>
          <w:p w:rsidR="00A267F2" w:rsidRPr="006D38B5" w:rsidRDefault="00A267F2" w:rsidP="00D34913">
            <w:pPr>
              <w:spacing w:before="120" w:after="120" w:line="320" w:lineRule="exact"/>
              <w:jc w:val="right"/>
              <w:rPr>
                <w:szCs w:val="28"/>
              </w:rPr>
            </w:pPr>
          </w:p>
        </w:tc>
      </w:tr>
    </w:tbl>
    <w:p w:rsidR="00D13F6A" w:rsidRDefault="00D13F6A" w:rsidP="00E449C2">
      <w:pPr>
        <w:spacing w:after="0" w:line="400" w:lineRule="atLeast"/>
        <w:jc w:val="both"/>
        <w:rPr>
          <w:szCs w:val="28"/>
        </w:rPr>
      </w:pPr>
    </w:p>
    <w:p w:rsidR="00DB7468" w:rsidRDefault="00AA0CF1" w:rsidP="00E449C2">
      <w:pPr>
        <w:spacing w:after="0" w:line="400" w:lineRule="atLeast"/>
        <w:ind w:firstLine="709"/>
        <w:jc w:val="both"/>
        <w:rPr>
          <w:szCs w:val="28"/>
        </w:rPr>
      </w:pPr>
      <w:r>
        <w:rPr>
          <w:szCs w:val="28"/>
        </w:rPr>
        <w:t xml:space="preserve">* </w:t>
      </w:r>
      <w:r w:rsidR="00C81297">
        <w:rPr>
          <w:szCs w:val="28"/>
        </w:rPr>
        <w:t>Số liệu tài chính tổng hợp theo BCTC tại thời điểm 31/12/2018 là:</w:t>
      </w:r>
    </w:p>
    <w:p w:rsidR="00C81297" w:rsidRPr="00D13F6A" w:rsidRDefault="00C81297" w:rsidP="00E449C2">
      <w:pPr>
        <w:spacing w:after="0" w:line="400" w:lineRule="atLeast"/>
        <w:ind w:firstLine="709"/>
        <w:jc w:val="both"/>
        <w:rPr>
          <w:b/>
          <w:szCs w:val="28"/>
        </w:rPr>
      </w:pPr>
      <w:r>
        <w:rPr>
          <w:szCs w:val="28"/>
        </w:rPr>
        <w:t>A- Tài sản:</w:t>
      </w:r>
      <w:r w:rsidR="00E636C2">
        <w:rPr>
          <w:szCs w:val="28"/>
        </w:rPr>
        <w:tab/>
      </w:r>
      <w:r w:rsidR="00E636C2">
        <w:rPr>
          <w:szCs w:val="28"/>
        </w:rPr>
        <w:tab/>
      </w:r>
      <w:r w:rsidR="008B1881">
        <w:rPr>
          <w:szCs w:val="28"/>
        </w:rPr>
        <w:t xml:space="preserve">         </w:t>
      </w:r>
      <w:r w:rsidR="00DB7468" w:rsidRPr="00D13F6A">
        <w:rPr>
          <w:b/>
          <w:szCs w:val="28"/>
        </w:rPr>
        <w:t>135.538.980.686 đồng</w:t>
      </w:r>
    </w:p>
    <w:p w:rsidR="00C81297" w:rsidRDefault="00C81297" w:rsidP="00E636C2">
      <w:pPr>
        <w:spacing w:after="0" w:line="400" w:lineRule="atLeast"/>
        <w:ind w:left="720" w:firstLine="720"/>
        <w:jc w:val="both"/>
        <w:rPr>
          <w:szCs w:val="28"/>
        </w:rPr>
      </w:pPr>
      <w:r>
        <w:rPr>
          <w:szCs w:val="28"/>
        </w:rPr>
        <w:t>- Tài sản ngắn hạn:</w:t>
      </w:r>
      <w:r w:rsidR="00E636C2">
        <w:rPr>
          <w:szCs w:val="28"/>
        </w:rPr>
        <w:tab/>
      </w:r>
      <w:r w:rsidR="00DB7468">
        <w:rPr>
          <w:szCs w:val="28"/>
        </w:rPr>
        <w:t>124.808.346.588 đồng</w:t>
      </w:r>
    </w:p>
    <w:p w:rsidR="00C81297" w:rsidRDefault="00C81297" w:rsidP="00E636C2">
      <w:pPr>
        <w:spacing w:after="0" w:line="400" w:lineRule="atLeast"/>
        <w:ind w:left="720" w:firstLine="720"/>
        <w:jc w:val="both"/>
        <w:rPr>
          <w:szCs w:val="28"/>
        </w:rPr>
      </w:pPr>
      <w:r>
        <w:rPr>
          <w:szCs w:val="28"/>
        </w:rPr>
        <w:t>- Tài sản dài hạn:</w:t>
      </w:r>
      <w:r w:rsidR="008B1881">
        <w:rPr>
          <w:szCs w:val="28"/>
        </w:rPr>
        <w:t xml:space="preserve">    </w:t>
      </w:r>
      <w:r w:rsidR="00DB7468">
        <w:rPr>
          <w:szCs w:val="28"/>
        </w:rPr>
        <w:t>10.730.634.098 đồng</w:t>
      </w:r>
    </w:p>
    <w:p w:rsidR="00C81297" w:rsidRPr="00D13F6A" w:rsidRDefault="00C81297" w:rsidP="00E449C2">
      <w:pPr>
        <w:spacing w:after="0" w:line="400" w:lineRule="atLeast"/>
        <w:ind w:firstLine="709"/>
        <w:jc w:val="both"/>
        <w:rPr>
          <w:b/>
          <w:szCs w:val="28"/>
        </w:rPr>
      </w:pPr>
      <w:r>
        <w:rPr>
          <w:szCs w:val="28"/>
        </w:rPr>
        <w:t>B- Nguồn vốn</w:t>
      </w:r>
      <w:r w:rsidRPr="009C2E0B">
        <w:rPr>
          <w:szCs w:val="28"/>
        </w:rPr>
        <w:t>:</w:t>
      </w:r>
      <w:r w:rsidR="00E636C2">
        <w:rPr>
          <w:szCs w:val="28"/>
        </w:rPr>
        <w:tab/>
      </w:r>
      <w:r w:rsidR="00E636C2">
        <w:rPr>
          <w:szCs w:val="28"/>
        </w:rPr>
        <w:tab/>
      </w:r>
      <w:r w:rsidR="00DB7468" w:rsidRPr="00D13F6A">
        <w:rPr>
          <w:b/>
          <w:szCs w:val="28"/>
        </w:rPr>
        <w:t>135.538.980.686 đồng</w:t>
      </w:r>
    </w:p>
    <w:p w:rsidR="00C81297" w:rsidRDefault="00C81297" w:rsidP="00E636C2">
      <w:pPr>
        <w:spacing w:after="0" w:line="400" w:lineRule="atLeast"/>
        <w:ind w:left="720" w:firstLine="720"/>
        <w:jc w:val="both"/>
        <w:rPr>
          <w:szCs w:val="28"/>
        </w:rPr>
      </w:pPr>
      <w:r>
        <w:rPr>
          <w:szCs w:val="28"/>
        </w:rPr>
        <w:t xml:space="preserve">- </w:t>
      </w:r>
      <w:r w:rsidR="004D4471">
        <w:rPr>
          <w:szCs w:val="28"/>
        </w:rPr>
        <w:t>N</w:t>
      </w:r>
      <w:r>
        <w:rPr>
          <w:szCs w:val="28"/>
        </w:rPr>
        <w:t>ợ phải trả:</w:t>
      </w:r>
      <w:r w:rsidR="008B1881">
        <w:rPr>
          <w:szCs w:val="28"/>
        </w:rPr>
        <w:t xml:space="preserve">          </w:t>
      </w:r>
      <w:r w:rsidR="00DB7468">
        <w:rPr>
          <w:szCs w:val="28"/>
        </w:rPr>
        <w:t xml:space="preserve">79.039.320.579 đồng      </w:t>
      </w:r>
    </w:p>
    <w:p w:rsidR="00C81297" w:rsidRDefault="00862901" w:rsidP="00E636C2">
      <w:pPr>
        <w:spacing w:after="0" w:line="400" w:lineRule="atLeast"/>
        <w:ind w:left="720" w:firstLine="720"/>
        <w:jc w:val="both"/>
        <w:rPr>
          <w:szCs w:val="28"/>
        </w:rPr>
      </w:pPr>
      <w:r>
        <w:rPr>
          <w:szCs w:val="28"/>
        </w:rPr>
        <w:t>- Vốn chủ sở hữu:   56.499.660.107 đồng</w:t>
      </w:r>
    </w:p>
    <w:p w:rsidR="006519DE" w:rsidRPr="00D13F6A" w:rsidRDefault="004241C8" w:rsidP="00E449C2">
      <w:pPr>
        <w:spacing w:after="0" w:line="400" w:lineRule="atLeast"/>
        <w:ind w:firstLine="709"/>
        <w:jc w:val="both"/>
        <w:rPr>
          <w:b/>
          <w:szCs w:val="28"/>
        </w:rPr>
      </w:pPr>
      <w:r>
        <w:rPr>
          <w:b/>
          <w:szCs w:val="28"/>
        </w:rPr>
        <w:t>3.</w:t>
      </w:r>
      <w:r w:rsidR="00B43219" w:rsidRPr="00D13F6A">
        <w:rPr>
          <w:b/>
          <w:szCs w:val="28"/>
        </w:rPr>
        <w:t xml:space="preserve"> Ý kiến của Ban Kiểm soát</w:t>
      </w:r>
      <w:r w:rsidR="00E636C2">
        <w:rPr>
          <w:b/>
          <w:szCs w:val="28"/>
        </w:rPr>
        <w:t>:</w:t>
      </w:r>
    </w:p>
    <w:p w:rsidR="004241C8" w:rsidRDefault="004241C8" w:rsidP="00E449C2">
      <w:pPr>
        <w:spacing w:after="0" w:line="400" w:lineRule="atLeast"/>
        <w:ind w:firstLine="709"/>
        <w:jc w:val="both"/>
        <w:rPr>
          <w:szCs w:val="28"/>
        </w:rPr>
      </w:pPr>
      <w:r>
        <w:rPr>
          <w:szCs w:val="28"/>
        </w:rPr>
        <w:t>- Căn cứ số liệu trên, Công ty chưa hoàn thành chỉ tiêu lợi nhuận.</w:t>
      </w:r>
    </w:p>
    <w:p w:rsidR="00B43219" w:rsidRDefault="00B43219" w:rsidP="00E449C2">
      <w:pPr>
        <w:spacing w:after="0" w:line="400" w:lineRule="atLeast"/>
        <w:ind w:firstLine="709"/>
        <w:jc w:val="both"/>
        <w:rPr>
          <w:szCs w:val="28"/>
        </w:rPr>
      </w:pPr>
      <w:r>
        <w:rPr>
          <w:szCs w:val="28"/>
        </w:rPr>
        <w:t xml:space="preserve">- Công ty </w:t>
      </w:r>
      <w:r w:rsidR="00BB0AD2">
        <w:rPr>
          <w:szCs w:val="28"/>
        </w:rPr>
        <w:t xml:space="preserve">cần </w:t>
      </w:r>
      <w:r w:rsidR="0012107C">
        <w:rPr>
          <w:szCs w:val="28"/>
        </w:rPr>
        <w:t>có</w:t>
      </w:r>
      <w:r>
        <w:rPr>
          <w:szCs w:val="28"/>
        </w:rPr>
        <w:t xml:space="preserve"> biện pháp thu hồi</w:t>
      </w:r>
      <w:r w:rsidR="00E11F5E">
        <w:rPr>
          <w:szCs w:val="28"/>
        </w:rPr>
        <w:t xml:space="preserve"> công nợ</w:t>
      </w:r>
      <w:r w:rsidR="0012107C">
        <w:rPr>
          <w:szCs w:val="28"/>
        </w:rPr>
        <w:t>, tránh để nợ đọng ảnh hưởng tới vốn phục vụ SXKD</w:t>
      </w:r>
      <w:r w:rsidR="00E11F5E">
        <w:rPr>
          <w:szCs w:val="28"/>
        </w:rPr>
        <w:t>.</w:t>
      </w:r>
    </w:p>
    <w:p w:rsidR="00B43219" w:rsidRPr="00E449C2" w:rsidRDefault="00BB0AD2" w:rsidP="00E449C2">
      <w:pPr>
        <w:spacing w:after="0" w:line="400" w:lineRule="atLeast"/>
        <w:ind w:firstLine="709"/>
        <w:jc w:val="both"/>
        <w:rPr>
          <w:b/>
          <w:szCs w:val="28"/>
        </w:rPr>
      </w:pPr>
      <w:r>
        <w:rPr>
          <w:b/>
          <w:szCs w:val="28"/>
        </w:rPr>
        <w:t xml:space="preserve">IV - </w:t>
      </w:r>
      <w:r w:rsidR="00B43219" w:rsidRPr="00E449C2">
        <w:rPr>
          <w:b/>
          <w:szCs w:val="28"/>
        </w:rPr>
        <w:t>KẾ HOẠCH CÔNG TÁC NĂM 2019 CỦA BAN KIỂM SOÁT</w:t>
      </w:r>
    </w:p>
    <w:p w:rsidR="00661D5D" w:rsidRPr="00E449C2" w:rsidRDefault="00661D5D" w:rsidP="00E449C2">
      <w:pPr>
        <w:spacing w:after="0" w:line="400" w:lineRule="atLeast"/>
        <w:ind w:firstLine="709"/>
        <w:jc w:val="both"/>
        <w:rPr>
          <w:b/>
          <w:szCs w:val="28"/>
        </w:rPr>
      </w:pPr>
      <w:r w:rsidRPr="00E449C2">
        <w:rPr>
          <w:b/>
          <w:szCs w:val="28"/>
        </w:rPr>
        <w:lastRenderedPageBreak/>
        <w:t>1. Nhiệm vụ chung:</w:t>
      </w:r>
    </w:p>
    <w:p w:rsidR="00B43219" w:rsidRPr="00ED7347" w:rsidRDefault="00B43219" w:rsidP="00E449C2">
      <w:pPr>
        <w:spacing w:after="0" w:line="400" w:lineRule="atLeast"/>
        <w:ind w:firstLine="709"/>
        <w:jc w:val="both"/>
        <w:rPr>
          <w:sz w:val="27"/>
          <w:szCs w:val="27"/>
        </w:rPr>
      </w:pPr>
      <w:r>
        <w:rPr>
          <w:szCs w:val="28"/>
        </w:rPr>
        <w:t xml:space="preserve">- Ban kiểm soát thực hiện nhiệm vụ thay mặt đại hội đồng cổ đông để </w:t>
      </w:r>
      <w:r w:rsidRPr="00ED7347">
        <w:rPr>
          <w:sz w:val="27"/>
          <w:szCs w:val="27"/>
        </w:rPr>
        <w:t>kiểm soát mọi hoạt động sản xuất kinh doanh, quản trị và điều hành của Công ty.</w:t>
      </w:r>
    </w:p>
    <w:p w:rsidR="00661D5D" w:rsidRDefault="00B43219" w:rsidP="00E449C2">
      <w:pPr>
        <w:spacing w:after="0" w:line="400" w:lineRule="atLeast"/>
        <w:ind w:firstLine="709"/>
        <w:jc w:val="both"/>
        <w:rPr>
          <w:szCs w:val="28"/>
        </w:rPr>
      </w:pPr>
      <w:r>
        <w:rPr>
          <w:szCs w:val="28"/>
        </w:rPr>
        <w:t xml:space="preserve">Trong năm 2019 Ban kiểm soát sẽ duy trì công tác kiểm soát theo đúng Điều lệ của Công ty và </w:t>
      </w:r>
      <w:r w:rsidR="0012107C">
        <w:rPr>
          <w:szCs w:val="28"/>
        </w:rPr>
        <w:t>Q</w:t>
      </w:r>
      <w:r>
        <w:rPr>
          <w:szCs w:val="28"/>
        </w:rPr>
        <w:t>uy chế hoạt động của Ban kiểm soát.</w:t>
      </w:r>
    </w:p>
    <w:p w:rsidR="00661D5D" w:rsidRPr="00E449C2" w:rsidRDefault="00661D5D" w:rsidP="00E449C2">
      <w:pPr>
        <w:spacing w:after="0" w:line="400" w:lineRule="atLeast"/>
        <w:ind w:firstLine="709"/>
        <w:jc w:val="both"/>
        <w:rPr>
          <w:b/>
          <w:szCs w:val="28"/>
        </w:rPr>
      </w:pPr>
      <w:r w:rsidRPr="00E449C2">
        <w:rPr>
          <w:b/>
          <w:szCs w:val="28"/>
        </w:rPr>
        <w:t xml:space="preserve">2. </w:t>
      </w:r>
      <w:r w:rsidR="00B43219" w:rsidRPr="00E449C2">
        <w:rPr>
          <w:b/>
          <w:szCs w:val="28"/>
        </w:rPr>
        <w:t>Nhiệm vụ cụ thể:</w:t>
      </w:r>
    </w:p>
    <w:p w:rsidR="00B43219" w:rsidRDefault="00B43219" w:rsidP="00E449C2">
      <w:pPr>
        <w:spacing w:after="0" w:line="400" w:lineRule="atLeast"/>
        <w:ind w:firstLine="709"/>
        <w:jc w:val="both"/>
        <w:rPr>
          <w:szCs w:val="28"/>
        </w:rPr>
      </w:pPr>
      <w:r>
        <w:rPr>
          <w:szCs w:val="28"/>
        </w:rPr>
        <w:t xml:space="preserve"> Kết hợp cùng Ban giám đốc thực hiện các công việc quản lý,</w:t>
      </w:r>
      <w:r w:rsidR="008B1881">
        <w:rPr>
          <w:szCs w:val="28"/>
        </w:rPr>
        <w:t xml:space="preserve"> </w:t>
      </w:r>
      <w:r>
        <w:rPr>
          <w:szCs w:val="28"/>
        </w:rPr>
        <w:t>điều hành SXKD theo đúng</w:t>
      </w:r>
      <w:r w:rsidR="00BB0AD2">
        <w:rPr>
          <w:szCs w:val="28"/>
        </w:rPr>
        <w:t xml:space="preserve"> quy định của Pháp luật; Định kỳ tổ chức kiểm tra, kiểm soát theo đúng Điều lệ tổ chức của Công ty, Qui định hoạt động của BKS.</w:t>
      </w:r>
    </w:p>
    <w:p w:rsidR="008B1881" w:rsidRDefault="00B43219" w:rsidP="00E449C2">
      <w:pPr>
        <w:spacing w:after="0" w:line="400" w:lineRule="atLeast"/>
        <w:ind w:firstLine="709"/>
        <w:jc w:val="both"/>
        <w:rPr>
          <w:szCs w:val="28"/>
        </w:rPr>
      </w:pPr>
      <w:r>
        <w:rPr>
          <w:szCs w:val="28"/>
        </w:rPr>
        <w:t xml:space="preserve">Trên đây là báo cáo về tình hình hoạt động của Ban kiểm soát Công ty </w:t>
      </w:r>
      <w:r w:rsidR="008B1881">
        <w:rPr>
          <w:szCs w:val="28"/>
        </w:rPr>
        <w:t>C</w:t>
      </w:r>
      <w:r>
        <w:rPr>
          <w:szCs w:val="28"/>
        </w:rPr>
        <w:t xml:space="preserve">ổ phần Vicem Bao </w:t>
      </w:r>
      <w:r w:rsidR="008B1881">
        <w:rPr>
          <w:szCs w:val="28"/>
        </w:rPr>
        <w:t>b</w:t>
      </w:r>
      <w:r>
        <w:rPr>
          <w:szCs w:val="28"/>
        </w:rPr>
        <w:t>ì Hải Phòng năm 2018.</w:t>
      </w:r>
      <w:r w:rsidR="0065152D">
        <w:rPr>
          <w:szCs w:val="28"/>
        </w:rPr>
        <w:t xml:space="preserve"> </w:t>
      </w:r>
    </w:p>
    <w:p w:rsidR="00B43219" w:rsidRDefault="0065152D" w:rsidP="00E449C2">
      <w:pPr>
        <w:spacing w:after="0" w:line="400" w:lineRule="atLeast"/>
        <w:ind w:firstLine="709"/>
        <w:jc w:val="both"/>
        <w:rPr>
          <w:szCs w:val="28"/>
        </w:rPr>
      </w:pPr>
      <w:r>
        <w:rPr>
          <w:szCs w:val="28"/>
        </w:rPr>
        <w:t>Kính trình Đại hội đồng cổ đông.</w:t>
      </w:r>
    </w:p>
    <w:p w:rsidR="00B43219" w:rsidRDefault="00B43219" w:rsidP="00E449C2">
      <w:pPr>
        <w:spacing w:after="0" w:line="400" w:lineRule="atLeast"/>
        <w:ind w:firstLine="709"/>
        <w:jc w:val="both"/>
        <w:rPr>
          <w:szCs w:val="28"/>
        </w:rPr>
      </w:pPr>
      <w:r>
        <w:rPr>
          <w:szCs w:val="28"/>
        </w:rPr>
        <w:t>Trân trọng cảm ơn!</w:t>
      </w:r>
      <w:r w:rsidR="00BB0AD2">
        <w:rPr>
          <w:szCs w:val="28"/>
        </w:rPr>
        <w:t>.</w:t>
      </w:r>
    </w:p>
    <w:p w:rsidR="00C81297" w:rsidRDefault="00C81297" w:rsidP="00ED7347">
      <w:pPr>
        <w:spacing w:after="0" w:line="400" w:lineRule="atLeast"/>
        <w:ind w:firstLine="709"/>
        <w:jc w:val="both"/>
        <w:rPr>
          <w:szCs w:val="28"/>
        </w:rPr>
      </w:pPr>
    </w:p>
    <w:p w:rsidR="00B16316" w:rsidRPr="00CF21B0" w:rsidRDefault="00B16316" w:rsidP="00CF21B0">
      <w:pPr>
        <w:spacing w:before="120" w:line="240" w:lineRule="atLeast"/>
        <w:ind w:firstLine="720"/>
        <w:jc w:val="both"/>
        <w:rPr>
          <w:szCs w:val="28"/>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2107C" w:rsidTr="0012107C">
        <w:trPr>
          <w:trHeight w:val="709"/>
        </w:trPr>
        <w:tc>
          <w:tcPr>
            <w:tcW w:w="4644" w:type="dxa"/>
          </w:tcPr>
          <w:p w:rsidR="0012107C" w:rsidRPr="00E47FF9" w:rsidRDefault="0012107C" w:rsidP="00FC2940">
            <w:pPr>
              <w:rPr>
                <w:sz w:val="24"/>
              </w:rPr>
            </w:pPr>
          </w:p>
        </w:tc>
        <w:tc>
          <w:tcPr>
            <w:tcW w:w="4644" w:type="dxa"/>
          </w:tcPr>
          <w:p w:rsidR="0012107C" w:rsidRPr="00B92F20" w:rsidRDefault="0012107C" w:rsidP="00BF3DF4">
            <w:pPr>
              <w:jc w:val="center"/>
              <w:rPr>
                <w:b/>
              </w:rPr>
            </w:pPr>
            <w:r>
              <w:rPr>
                <w:b/>
              </w:rPr>
              <w:t>TM.</w:t>
            </w:r>
            <w:r w:rsidRPr="00B92F20">
              <w:rPr>
                <w:b/>
              </w:rPr>
              <w:t>BAN KIỂM SOÁT</w:t>
            </w:r>
          </w:p>
          <w:p w:rsidR="0012107C" w:rsidRPr="00BF3DF4" w:rsidRDefault="0012107C" w:rsidP="00BF3DF4">
            <w:pPr>
              <w:jc w:val="center"/>
              <w:rPr>
                <w:b/>
              </w:rPr>
            </w:pPr>
            <w:r w:rsidRPr="00BF3DF4">
              <w:rPr>
                <w:b/>
              </w:rPr>
              <w:t>TRƯỞNG BAN</w:t>
            </w:r>
          </w:p>
          <w:p w:rsidR="0012107C" w:rsidRDefault="0012107C" w:rsidP="00BF3DF4">
            <w:pPr>
              <w:jc w:val="center"/>
            </w:pPr>
          </w:p>
          <w:p w:rsidR="0012107C" w:rsidRDefault="0012107C" w:rsidP="00BF3DF4">
            <w:pPr>
              <w:jc w:val="center"/>
            </w:pPr>
          </w:p>
          <w:p w:rsidR="0012107C" w:rsidRDefault="0012107C" w:rsidP="00BF3DF4">
            <w:pPr>
              <w:jc w:val="center"/>
            </w:pPr>
          </w:p>
          <w:p w:rsidR="0012107C" w:rsidRDefault="0012107C" w:rsidP="00BF3DF4"/>
          <w:p w:rsidR="0012107C" w:rsidRDefault="0012107C" w:rsidP="00BF3DF4">
            <w:pPr>
              <w:jc w:val="center"/>
            </w:pPr>
          </w:p>
          <w:p w:rsidR="0012107C" w:rsidRPr="00BF3DF4" w:rsidRDefault="0012107C" w:rsidP="00BF3DF4">
            <w:pPr>
              <w:spacing w:before="120" w:after="120"/>
              <w:jc w:val="center"/>
              <w:rPr>
                <w:b/>
              </w:rPr>
            </w:pPr>
            <w:r w:rsidRPr="00BF3DF4">
              <w:rPr>
                <w:b/>
              </w:rPr>
              <w:t>Đào Thị Thu Hòa</w:t>
            </w:r>
          </w:p>
        </w:tc>
      </w:tr>
    </w:tbl>
    <w:p w:rsidR="00E47FF9" w:rsidRPr="008631B8" w:rsidRDefault="00E47FF9" w:rsidP="00E47FF9">
      <w:pPr>
        <w:ind w:firstLine="720"/>
        <w:rPr>
          <w:b/>
        </w:rPr>
      </w:pPr>
      <w:r w:rsidRPr="008631B8">
        <w:rPr>
          <w:b/>
        </w:rPr>
        <w:tab/>
      </w:r>
      <w:r w:rsidRPr="008631B8">
        <w:rPr>
          <w:b/>
        </w:rPr>
        <w:tab/>
      </w:r>
      <w:r w:rsidRPr="008631B8">
        <w:rPr>
          <w:b/>
        </w:rPr>
        <w:tab/>
      </w:r>
      <w:r w:rsidRPr="008631B8">
        <w:rPr>
          <w:b/>
        </w:rPr>
        <w:tab/>
      </w:r>
      <w:r w:rsidRPr="008631B8">
        <w:rPr>
          <w:b/>
        </w:rPr>
        <w:tab/>
      </w:r>
      <w:r w:rsidRPr="008631B8">
        <w:rPr>
          <w:b/>
        </w:rPr>
        <w:tab/>
      </w:r>
    </w:p>
    <w:p w:rsidR="00E47FF9" w:rsidRDefault="00E47FF9" w:rsidP="006F2583">
      <w:pPr>
        <w:spacing w:line="400" w:lineRule="atLeast"/>
        <w:ind w:firstLine="720"/>
        <w:rPr>
          <w:sz w:val="26"/>
          <w:szCs w:val="26"/>
        </w:rPr>
      </w:pPr>
    </w:p>
    <w:p w:rsidR="006F2583" w:rsidRPr="003E4C8D" w:rsidRDefault="006F2583" w:rsidP="006F2583">
      <w:pPr>
        <w:spacing w:line="400" w:lineRule="atLeast"/>
        <w:ind w:firstLine="720"/>
        <w:rPr>
          <w:b/>
          <w:sz w:val="26"/>
          <w:szCs w:val="26"/>
        </w:rPr>
      </w:pPr>
    </w:p>
    <w:sectPr w:rsidR="006F2583" w:rsidRPr="003E4C8D" w:rsidSect="00B066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15B49"/>
    <w:rsid w:val="00001623"/>
    <w:rsid w:val="000162CE"/>
    <w:rsid w:val="00020FA4"/>
    <w:rsid w:val="00034877"/>
    <w:rsid w:val="000443F0"/>
    <w:rsid w:val="0005438C"/>
    <w:rsid w:val="00054521"/>
    <w:rsid w:val="00060BA8"/>
    <w:rsid w:val="00063B54"/>
    <w:rsid w:val="00073A87"/>
    <w:rsid w:val="00075F06"/>
    <w:rsid w:val="00076412"/>
    <w:rsid w:val="00090CBF"/>
    <w:rsid w:val="00091FA3"/>
    <w:rsid w:val="000935FB"/>
    <w:rsid w:val="00093698"/>
    <w:rsid w:val="0009466A"/>
    <w:rsid w:val="000A63F1"/>
    <w:rsid w:val="000B53E5"/>
    <w:rsid w:val="000C411F"/>
    <w:rsid w:val="000D12FA"/>
    <w:rsid w:val="000D1401"/>
    <w:rsid w:val="000D5BC4"/>
    <w:rsid w:val="000F5349"/>
    <w:rsid w:val="000F5A36"/>
    <w:rsid w:val="00101C55"/>
    <w:rsid w:val="00106121"/>
    <w:rsid w:val="00107D0D"/>
    <w:rsid w:val="0011002C"/>
    <w:rsid w:val="001123FA"/>
    <w:rsid w:val="00113135"/>
    <w:rsid w:val="00117AE7"/>
    <w:rsid w:val="0012107C"/>
    <w:rsid w:val="00123D7B"/>
    <w:rsid w:val="00127E58"/>
    <w:rsid w:val="00152852"/>
    <w:rsid w:val="0016787B"/>
    <w:rsid w:val="0017320C"/>
    <w:rsid w:val="001815CD"/>
    <w:rsid w:val="00184236"/>
    <w:rsid w:val="00190102"/>
    <w:rsid w:val="00190F03"/>
    <w:rsid w:val="001952DD"/>
    <w:rsid w:val="001A4371"/>
    <w:rsid w:val="001B0EE3"/>
    <w:rsid w:val="001B63A7"/>
    <w:rsid w:val="001B698A"/>
    <w:rsid w:val="001B6EF6"/>
    <w:rsid w:val="001C115E"/>
    <w:rsid w:val="001C287D"/>
    <w:rsid w:val="001C607A"/>
    <w:rsid w:val="001D39B1"/>
    <w:rsid w:val="001D63F8"/>
    <w:rsid w:val="001E5DD9"/>
    <w:rsid w:val="001E6C39"/>
    <w:rsid w:val="001F0F9F"/>
    <w:rsid w:val="001F5547"/>
    <w:rsid w:val="0020500F"/>
    <w:rsid w:val="002068D4"/>
    <w:rsid w:val="002146B2"/>
    <w:rsid w:val="00215B49"/>
    <w:rsid w:val="00221F77"/>
    <w:rsid w:val="00222087"/>
    <w:rsid w:val="00224B5E"/>
    <w:rsid w:val="002315DC"/>
    <w:rsid w:val="00231B20"/>
    <w:rsid w:val="00232693"/>
    <w:rsid w:val="00236AC1"/>
    <w:rsid w:val="0024068C"/>
    <w:rsid w:val="00250650"/>
    <w:rsid w:val="00250D68"/>
    <w:rsid w:val="00253C1D"/>
    <w:rsid w:val="002574F1"/>
    <w:rsid w:val="002606CE"/>
    <w:rsid w:val="00266F84"/>
    <w:rsid w:val="002700EF"/>
    <w:rsid w:val="002701C0"/>
    <w:rsid w:val="002711CF"/>
    <w:rsid w:val="002815F5"/>
    <w:rsid w:val="00283C55"/>
    <w:rsid w:val="00290E65"/>
    <w:rsid w:val="00292286"/>
    <w:rsid w:val="0029724D"/>
    <w:rsid w:val="002A1DA0"/>
    <w:rsid w:val="002A51DB"/>
    <w:rsid w:val="002A632D"/>
    <w:rsid w:val="002B014F"/>
    <w:rsid w:val="002B04FF"/>
    <w:rsid w:val="002B10DE"/>
    <w:rsid w:val="002B1F78"/>
    <w:rsid w:val="002B4B25"/>
    <w:rsid w:val="002B4E67"/>
    <w:rsid w:val="002B7A99"/>
    <w:rsid w:val="002C0BFB"/>
    <w:rsid w:val="002C165B"/>
    <w:rsid w:val="002C3A61"/>
    <w:rsid w:val="002C6143"/>
    <w:rsid w:val="002D1436"/>
    <w:rsid w:val="002D28D3"/>
    <w:rsid w:val="002D5F53"/>
    <w:rsid w:val="002D7120"/>
    <w:rsid w:val="002D74EE"/>
    <w:rsid w:val="002F52FA"/>
    <w:rsid w:val="002F77A8"/>
    <w:rsid w:val="00301201"/>
    <w:rsid w:val="0030297B"/>
    <w:rsid w:val="0030410C"/>
    <w:rsid w:val="003069D8"/>
    <w:rsid w:val="00310532"/>
    <w:rsid w:val="003140E3"/>
    <w:rsid w:val="00316E24"/>
    <w:rsid w:val="00320F33"/>
    <w:rsid w:val="00322E9A"/>
    <w:rsid w:val="00323626"/>
    <w:rsid w:val="00323B84"/>
    <w:rsid w:val="00336245"/>
    <w:rsid w:val="003402FD"/>
    <w:rsid w:val="00354546"/>
    <w:rsid w:val="003664D8"/>
    <w:rsid w:val="00370A49"/>
    <w:rsid w:val="0037155F"/>
    <w:rsid w:val="00372E0B"/>
    <w:rsid w:val="00372FDB"/>
    <w:rsid w:val="003760B7"/>
    <w:rsid w:val="003817F1"/>
    <w:rsid w:val="00394E34"/>
    <w:rsid w:val="003A2802"/>
    <w:rsid w:val="003B0F8D"/>
    <w:rsid w:val="003B1F40"/>
    <w:rsid w:val="003B3831"/>
    <w:rsid w:val="003C0C0B"/>
    <w:rsid w:val="003C4B22"/>
    <w:rsid w:val="003C5FFE"/>
    <w:rsid w:val="003D7047"/>
    <w:rsid w:val="003E4C8D"/>
    <w:rsid w:val="003E5678"/>
    <w:rsid w:val="003E5B33"/>
    <w:rsid w:val="003F18DC"/>
    <w:rsid w:val="003F1E8F"/>
    <w:rsid w:val="003F2F25"/>
    <w:rsid w:val="003F5257"/>
    <w:rsid w:val="003F7C69"/>
    <w:rsid w:val="0040022E"/>
    <w:rsid w:val="0040219C"/>
    <w:rsid w:val="004063D6"/>
    <w:rsid w:val="0040670C"/>
    <w:rsid w:val="00406F68"/>
    <w:rsid w:val="00411050"/>
    <w:rsid w:val="004129E2"/>
    <w:rsid w:val="00413B50"/>
    <w:rsid w:val="00414D9B"/>
    <w:rsid w:val="00421D25"/>
    <w:rsid w:val="00422812"/>
    <w:rsid w:val="004241C8"/>
    <w:rsid w:val="004418A3"/>
    <w:rsid w:val="004422E4"/>
    <w:rsid w:val="00444D58"/>
    <w:rsid w:val="004612D2"/>
    <w:rsid w:val="0046162E"/>
    <w:rsid w:val="00470228"/>
    <w:rsid w:val="0047262F"/>
    <w:rsid w:val="00472D6A"/>
    <w:rsid w:val="00472F70"/>
    <w:rsid w:val="00473558"/>
    <w:rsid w:val="00484BE3"/>
    <w:rsid w:val="0049028C"/>
    <w:rsid w:val="00492725"/>
    <w:rsid w:val="00497941"/>
    <w:rsid w:val="00497FC0"/>
    <w:rsid w:val="004A3448"/>
    <w:rsid w:val="004A3A7A"/>
    <w:rsid w:val="004A5015"/>
    <w:rsid w:val="004B2B61"/>
    <w:rsid w:val="004B6A80"/>
    <w:rsid w:val="004B76AF"/>
    <w:rsid w:val="004C1D92"/>
    <w:rsid w:val="004C7D94"/>
    <w:rsid w:val="004D3BE6"/>
    <w:rsid w:val="004D4471"/>
    <w:rsid w:val="004D778C"/>
    <w:rsid w:val="004E1221"/>
    <w:rsid w:val="004E43D0"/>
    <w:rsid w:val="0050160B"/>
    <w:rsid w:val="005073E5"/>
    <w:rsid w:val="00517CCB"/>
    <w:rsid w:val="00525288"/>
    <w:rsid w:val="005331E1"/>
    <w:rsid w:val="0053345D"/>
    <w:rsid w:val="00541B9B"/>
    <w:rsid w:val="005431C9"/>
    <w:rsid w:val="00553845"/>
    <w:rsid w:val="00553852"/>
    <w:rsid w:val="0055488D"/>
    <w:rsid w:val="00556E68"/>
    <w:rsid w:val="00556FF6"/>
    <w:rsid w:val="00561B7A"/>
    <w:rsid w:val="00562021"/>
    <w:rsid w:val="0056281A"/>
    <w:rsid w:val="00567CA9"/>
    <w:rsid w:val="00571509"/>
    <w:rsid w:val="005739DE"/>
    <w:rsid w:val="0058032E"/>
    <w:rsid w:val="00580FCC"/>
    <w:rsid w:val="00581F19"/>
    <w:rsid w:val="00583970"/>
    <w:rsid w:val="0058650B"/>
    <w:rsid w:val="005875C8"/>
    <w:rsid w:val="0059122A"/>
    <w:rsid w:val="00592907"/>
    <w:rsid w:val="005944F9"/>
    <w:rsid w:val="005A13A5"/>
    <w:rsid w:val="005A3010"/>
    <w:rsid w:val="005A31E3"/>
    <w:rsid w:val="005A3454"/>
    <w:rsid w:val="005A607D"/>
    <w:rsid w:val="005C44A7"/>
    <w:rsid w:val="005D12E8"/>
    <w:rsid w:val="005D5010"/>
    <w:rsid w:val="005D5064"/>
    <w:rsid w:val="005E0E98"/>
    <w:rsid w:val="005E28BA"/>
    <w:rsid w:val="005E3536"/>
    <w:rsid w:val="005E4543"/>
    <w:rsid w:val="005F133D"/>
    <w:rsid w:val="0060149B"/>
    <w:rsid w:val="0060460F"/>
    <w:rsid w:val="006068F7"/>
    <w:rsid w:val="00607673"/>
    <w:rsid w:val="0061334C"/>
    <w:rsid w:val="00614528"/>
    <w:rsid w:val="00623380"/>
    <w:rsid w:val="00634097"/>
    <w:rsid w:val="00634C86"/>
    <w:rsid w:val="006353A2"/>
    <w:rsid w:val="00642F80"/>
    <w:rsid w:val="00643415"/>
    <w:rsid w:val="00644767"/>
    <w:rsid w:val="006460B3"/>
    <w:rsid w:val="00647A06"/>
    <w:rsid w:val="0065152D"/>
    <w:rsid w:val="006519DE"/>
    <w:rsid w:val="00652A45"/>
    <w:rsid w:val="00653A34"/>
    <w:rsid w:val="00657379"/>
    <w:rsid w:val="00661D5D"/>
    <w:rsid w:val="00667A96"/>
    <w:rsid w:val="006773DF"/>
    <w:rsid w:val="006849EB"/>
    <w:rsid w:val="00687EC3"/>
    <w:rsid w:val="00690B6D"/>
    <w:rsid w:val="0069316B"/>
    <w:rsid w:val="0069408C"/>
    <w:rsid w:val="0069480F"/>
    <w:rsid w:val="006A23AF"/>
    <w:rsid w:val="006A596E"/>
    <w:rsid w:val="006A6336"/>
    <w:rsid w:val="006A77E4"/>
    <w:rsid w:val="006B3A90"/>
    <w:rsid w:val="006C05BF"/>
    <w:rsid w:val="006C1663"/>
    <w:rsid w:val="006C1830"/>
    <w:rsid w:val="006C27FD"/>
    <w:rsid w:val="006C2FF2"/>
    <w:rsid w:val="006C384F"/>
    <w:rsid w:val="006C3A19"/>
    <w:rsid w:val="006C53E2"/>
    <w:rsid w:val="006C570D"/>
    <w:rsid w:val="006D27B2"/>
    <w:rsid w:val="006D38B5"/>
    <w:rsid w:val="006D637C"/>
    <w:rsid w:val="006D687A"/>
    <w:rsid w:val="006E08A8"/>
    <w:rsid w:val="006E137C"/>
    <w:rsid w:val="006E2057"/>
    <w:rsid w:val="006E6A7F"/>
    <w:rsid w:val="006F01AE"/>
    <w:rsid w:val="006F01DB"/>
    <w:rsid w:val="006F0DE5"/>
    <w:rsid w:val="006F2583"/>
    <w:rsid w:val="006F6821"/>
    <w:rsid w:val="006F7CF5"/>
    <w:rsid w:val="007002D6"/>
    <w:rsid w:val="007102F2"/>
    <w:rsid w:val="007149F2"/>
    <w:rsid w:val="00714FD0"/>
    <w:rsid w:val="00717BB6"/>
    <w:rsid w:val="00717DA9"/>
    <w:rsid w:val="007268A9"/>
    <w:rsid w:val="00727133"/>
    <w:rsid w:val="00731FE3"/>
    <w:rsid w:val="00745C49"/>
    <w:rsid w:val="007473BF"/>
    <w:rsid w:val="00752DB0"/>
    <w:rsid w:val="00754B80"/>
    <w:rsid w:val="007601BA"/>
    <w:rsid w:val="007705A5"/>
    <w:rsid w:val="007721A3"/>
    <w:rsid w:val="00773175"/>
    <w:rsid w:val="0077513B"/>
    <w:rsid w:val="007A236F"/>
    <w:rsid w:val="007A3D15"/>
    <w:rsid w:val="007A6752"/>
    <w:rsid w:val="007C1AB7"/>
    <w:rsid w:val="007C544C"/>
    <w:rsid w:val="007D143A"/>
    <w:rsid w:val="007D27EC"/>
    <w:rsid w:val="007D46CA"/>
    <w:rsid w:val="007E0F68"/>
    <w:rsid w:val="007E3A4F"/>
    <w:rsid w:val="007E501A"/>
    <w:rsid w:val="007E56D0"/>
    <w:rsid w:val="007E6371"/>
    <w:rsid w:val="007F165B"/>
    <w:rsid w:val="007F33F8"/>
    <w:rsid w:val="007F4BF5"/>
    <w:rsid w:val="007F4F31"/>
    <w:rsid w:val="008046BB"/>
    <w:rsid w:val="0080470B"/>
    <w:rsid w:val="008125C7"/>
    <w:rsid w:val="00813BAD"/>
    <w:rsid w:val="0081482A"/>
    <w:rsid w:val="00815FF3"/>
    <w:rsid w:val="00820992"/>
    <w:rsid w:val="00820F44"/>
    <w:rsid w:val="00827D51"/>
    <w:rsid w:val="008313B2"/>
    <w:rsid w:val="00831EC2"/>
    <w:rsid w:val="0083210D"/>
    <w:rsid w:val="00835DA1"/>
    <w:rsid w:val="00837812"/>
    <w:rsid w:val="00842D5E"/>
    <w:rsid w:val="0084536C"/>
    <w:rsid w:val="008528F7"/>
    <w:rsid w:val="00854367"/>
    <w:rsid w:val="008546FB"/>
    <w:rsid w:val="00857612"/>
    <w:rsid w:val="0086161D"/>
    <w:rsid w:val="00862901"/>
    <w:rsid w:val="008631B8"/>
    <w:rsid w:val="00884497"/>
    <w:rsid w:val="008857B2"/>
    <w:rsid w:val="00895C5E"/>
    <w:rsid w:val="00895DE4"/>
    <w:rsid w:val="008961F6"/>
    <w:rsid w:val="008A394A"/>
    <w:rsid w:val="008A3DDA"/>
    <w:rsid w:val="008A76FD"/>
    <w:rsid w:val="008B0D56"/>
    <w:rsid w:val="008B1881"/>
    <w:rsid w:val="008B383C"/>
    <w:rsid w:val="008C068F"/>
    <w:rsid w:val="008C188D"/>
    <w:rsid w:val="00900861"/>
    <w:rsid w:val="00901190"/>
    <w:rsid w:val="009031E2"/>
    <w:rsid w:val="009041C8"/>
    <w:rsid w:val="00907A05"/>
    <w:rsid w:val="009126C8"/>
    <w:rsid w:val="00917581"/>
    <w:rsid w:val="0092191C"/>
    <w:rsid w:val="0092207E"/>
    <w:rsid w:val="009244FA"/>
    <w:rsid w:val="0092500B"/>
    <w:rsid w:val="0092774B"/>
    <w:rsid w:val="00931064"/>
    <w:rsid w:val="0094451B"/>
    <w:rsid w:val="0094515F"/>
    <w:rsid w:val="009472B1"/>
    <w:rsid w:val="009503F9"/>
    <w:rsid w:val="0095350D"/>
    <w:rsid w:val="00954019"/>
    <w:rsid w:val="009572C1"/>
    <w:rsid w:val="009701C1"/>
    <w:rsid w:val="00973570"/>
    <w:rsid w:val="00985615"/>
    <w:rsid w:val="00991F9A"/>
    <w:rsid w:val="00992F07"/>
    <w:rsid w:val="009B089C"/>
    <w:rsid w:val="009B7023"/>
    <w:rsid w:val="009B7209"/>
    <w:rsid w:val="009B79D5"/>
    <w:rsid w:val="009C2E0B"/>
    <w:rsid w:val="009C3270"/>
    <w:rsid w:val="009C382E"/>
    <w:rsid w:val="009C58D4"/>
    <w:rsid w:val="009D3C19"/>
    <w:rsid w:val="009E4FB0"/>
    <w:rsid w:val="009E7F50"/>
    <w:rsid w:val="009F2AB4"/>
    <w:rsid w:val="009F3121"/>
    <w:rsid w:val="009F41BF"/>
    <w:rsid w:val="009F70DA"/>
    <w:rsid w:val="00A02054"/>
    <w:rsid w:val="00A04C3C"/>
    <w:rsid w:val="00A07652"/>
    <w:rsid w:val="00A13DB5"/>
    <w:rsid w:val="00A14122"/>
    <w:rsid w:val="00A17906"/>
    <w:rsid w:val="00A20342"/>
    <w:rsid w:val="00A20A64"/>
    <w:rsid w:val="00A22BCB"/>
    <w:rsid w:val="00A267F2"/>
    <w:rsid w:val="00A36161"/>
    <w:rsid w:val="00A36AB1"/>
    <w:rsid w:val="00A417DC"/>
    <w:rsid w:val="00A51B87"/>
    <w:rsid w:val="00A52A50"/>
    <w:rsid w:val="00A533F4"/>
    <w:rsid w:val="00A53BB8"/>
    <w:rsid w:val="00A75072"/>
    <w:rsid w:val="00A75F92"/>
    <w:rsid w:val="00A85229"/>
    <w:rsid w:val="00A85E03"/>
    <w:rsid w:val="00A9172B"/>
    <w:rsid w:val="00A96AFB"/>
    <w:rsid w:val="00AA0CF1"/>
    <w:rsid w:val="00AA30FF"/>
    <w:rsid w:val="00AA552F"/>
    <w:rsid w:val="00AA7BAD"/>
    <w:rsid w:val="00AB26F0"/>
    <w:rsid w:val="00AB291C"/>
    <w:rsid w:val="00AB2B50"/>
    <w:rsid w:val="00AB3A15"/>
    <w:rsid w:val="00AC4EE6"/>
    <w:rsid w:val="00AD70A7"/>
    <w:rsid w:val="00AE0555"/>
    <w:rsid w:val="00AE37A0"/>
    <w:rsid w:val="00AE4563"/>
    <w:rsid w:val="00AF3DC2"/>
    <w:rsid w:val="00B0077F"/>
    <w:rsid w:val="00B06645"/>
    <w:rsid w:val="00B06CE0"/>
    <w:rsid w:val="00B0717E"/>
    <w:rsid w:val="00B1539D"/>
    <w:rsid w:val="00B16316"/>
    <w:rsid w:val="00B17F4B"/>
    <w:rsid w:val="00B234F3"/>
    <w:rsid w:val="00B3057B"/>
    <w:rsid w:val="00B310F9"/>
    <w:rsid w:val="00B3761F"/>
    <w:rsid w:val="00B41177"/>
    <w:rsid w:val="00B42F40"/>
    <w:rsid w:val="00B43219"/>
    <w:rsid w:val="00B528B9"/>
    <w:rsid w:val="00B55CCB"/>
    <w:rsid w:val="00B576B6"/>
    <w:rsid w:val="00B6590F"/>
    <w:rsid w:val="00B7125D"/>
    <w:rsid w:val="00B733DC"/>
    <w:rsid w:val="00B92F20"/>
    <w:rsid w:val="00B973C8"/>
    <w:rsid w:val="00BA6096"/>
    <w:rsid w:val="00BA670E"/>
    <w:rsid w:val="00BA70E7"/>
    <w:rsid w:val="00BB0AD2"/>
    <w:rsid w:val="00BB494C"/>
    <w:rsid w:val="00BB4BCB"/>
    <w:rsid w:val="00BB6C17"/>
    <w:rsid w:val="00BC13ED"/>
    <w:rsid w:val="00BC2A6D"/>
    <w:rsid w:val="00BC6A2C"/>
    <w:rsid w:val="00BD0489"/>
    <w:rsid w:val="00BD23CD"/>
    <w:rsid w:val="00BD7C38"/>
    <w:rsid w:val="00BE56C8"/>
    <w:rsid w:val="00BE63AE"/>
    <w:rsid w:val="00BF2824"/>
    <w:rsid w:val="00BF3DF4"/>
    <w:rsid w:val="00C003CD"/>
    <w:rsid w:val="00C023B8"/>
    <w:rsid w:val="00C10F87"/>
    <w:rsid w:val="00C1546D"/>
    <w:rsid w:val="00C15790"/>
    <w:rsid w:val="00C15FF2"/>
    <w:rsid w:val="00C17E45"/>
    <w:rsid w:val="00C22E16"/>
    <w:rsid w:val="00C2513E"/>
    <w:rsid w:val="00C34FB7"/>
    <w:rsid w:val="00C376EC"/>
    <w:rsid w:val="00C41B9A"/>
    <w:rsid w:val="00C535D4"/>
    <w:rsid w:val="00C5391D"/>
    <w:rsid w:val="00C62A7B"/>
    <w:rsid w:val="00C62EE7"/>
    <w:rsid w:val="00C70B4F"/>
    <w:rsid w:val="00C7293A"/>
    <w:rsid w:val="00C76BC6"/>
    <w:rsid w:val="00C77723"/>
    <w:rsid w:val="00C81297"/>
    <w:rsid w:val="00C83F41"/>
    <w:rsid w:val="00C8573F"/>
    <w:rsid w:val="00C94CD1"/>
    <w:rsid w:val="00CA3B73"/>
    <w:rsid w:val="00CA5721"/>
    <w:rsid w:val="00CA6AEC"/>
    <w:rsid w:val="00CB0317"/>
    <w:rsid w:val="00CB0564"/>
    <w:rsid w:val="00CB27A3"/>
    <w:rsid w:val="00CB35EF"/>
    <w:rsid w:val="00CB3E61"/>
    <w:rsid w:val="00CC3C9F"/>
    <w:rsid w:val="00CD08E8"/>
    <w:rsid w:val="00CD3549"/>
    <w:rsid w:val="00CD5345"/>
    <w:rsid w:val="00CD5466"/>
    <w:rsid w:val="00CD5741"/>
    <w:rsid w:val="00CE49AC"/>
    <w:rsid w:val="00CF0D10"/>
    <w:rsid w:val="00CF1673"/>
    <w:rsid w:val="00CF21B0"/>
    <w:rsid w:val="00CF5B42"/>
    <w:rsid w:val="00CF663F"/>
    <w:rsid w:val="00CF6773"/>
    <w:rsid w:val="00D00C40"/>
    <w:rsid w:val="00D03A2C"/>
    <w:rsid w:val="00D06477"/>
    <w:rsid w:val="00D13F6A"/>
    <w:rsid w:val="00D34913"/>
    <w:rsid w:val="00D41F40"/>
    <w:rsid w:val="00D44C01"/>
    <w:rsid w:val="00D451A5"/>
    <w:rsid w:val="00D5115B"/>
    <w:rsid w:val="00D553E5"/>
    <w:rsid w:val="00D606E7"/>
    <w:rsid w:val="00D6614B"/>
    <w:rsid w:val="00D66788"/>
    <w:rsid w:val="00D71F07"/>
    <w:rsid w:val="00D720BA"/>
    <w:rsid w:val="00D745F0"/>
    <w:rsid w:val="00D84244"/>
    <w:rsid w:val="00D86657"/>
    <w:rsid w:val="00D872E0"/>
    <w:rsid w:val="00D9095E"/>
    <w:rsid w:val="00DA1556"/>
    <w:rsid w:val="00DA6003"/>
    <w:rsid w:val="00DA699E"/>
    <w:rsid w:val="00DB12FB"/>
    <w:rsid w:val="00DB46AD"/>
    <w:rsid w:val="00DB624A"/>
    <w:rsid w:val="00DB7468"/>
    <w:rsid w:val="00DC31BE"/>
    <w:rsid w:val="00DC5DFD"/>
    <w:rsid w:val="00DD0E9F"/>
    <w:rsid w:val="00DD57D9"/>
    <w:rsid w:val="00DE03E9"/>
    <w:rsid w:val="00DE3103"/>
    <w:rsid w:val="00DE5AF0"/>
    <w:rsid w:val="00DF1244"/>
    <w:rsid w:val="00DF2F7E"/>
    <w:rsid w:val="00DF37E3"/>
    <w:rsid w:val="00E041E1"/>
    <w:rsid w:val="00E0745A"/>
    <w:rsid w:val="00E11F5E"/>
    <w:rsid w:val="00E2208C"/>
    <w:rsid w:val="00E26DFE"/>
    <w:rsid w:val="00E32FCC"/>
    <w:rsid w:val="00E33E33"/>
    <w:rsid w:val="00E36DEB"/>
    <w:rsid w:val="00E41E8A"/>
    <w:rsid w:val="00E42A14"/>
    <w:rsid w:val="00E449C2"/>
    <w:rsid w:val="00E45E8B"/>
    <w:rsid w:val="00E47FF9"/>
    <w:rsid w:val="00E53010"/>
    <w:rsid w:val="00E5449B"/>
    <w:rsid w:val="00E562A3"/>
    <w:rsid w:val="00E62157"/>
    <w:rsid w:val="00E636C2"/>
    <w:rsid w:val="00E6376D"/>
    <w:rsid w:val="00E662B2"/>
    <w:rsid w:val="00E72780"/>
    <w:rsid w:val="00E7339A"/>
    <w:rsid w:val="00E741A9"/>
    <w:rsid w:val="00E83036"/>
    <w:rsid w:val="00E83AB6"/>
    <w:rsid w:val="00E84011"/>
    <w:rsid w:val="00E85A91"/>
    <w:rsid w:val="00E907E6"/>
    <w:rsid w:val="00E93A39"/>
    <w:rsid w:val="00E97535"/>
    <w:rsid w:val="00EA1991"/>
    <w:rsid w:val="00EA5D23"/>
    <w:rsid w:val="00EB2D5E"/>
    <w:rsid w:val="00EC11FD"/>
    <w:rsid w:val="00EC164B"/>
    <w:rsid w:val="00ED1607"/>
    <w:rsid w:val="00ED7347"/>
    <w:rsid w:val="00EE38C2"/>
    <w:rsid w:val="00EE452F"/>
    <w:rsid w:val="00EE4A9F"/>
    <w:rsid w:val="00EF0C6F"/>
    <w:rsid w:val="00EF6596"/>
    <w:rsid w:val="00EF7D00"/>
    <w:rsid w:val="00F13891"/>
    <w:rsid w:val="00F21AC6"/>
    <w:rsid w:val="00F25202"/>
    <w:rsid w:val="00F30FAE"/>
    <w:rsid w:val="00F40425"/>
    <w:rsid w:val="00F41CE1"/>
    <w:rsid w:val="00F43C11"/>
    <w:rsid w:val="00F471B3"/>
    <w:rsid w:val="00F61510"/>
    <w:rsid w:val="00F65F20"/>
    <w:rsid w:val="00F702E2"/>
    <w:rsid w:val="00F71C1C"/>
    <w:rsid w:val="00F9342E"/>
    <w:rsid w:val="00FA503A"/>
    <w:rsid w:val="00FA6F15"/>
    <w:rsid w:val="00FB0D36"/>
    <w:rsid w:val="00FB127B"/>
    <w:rsid w:val="00FB2486"/>
    <w:rsid w:val="00FB41B8"/>
    <w:rsid w:val="00FB59F2"/>
    <w:rsid w:val="00FC628A"/>
    <w:rsid w:val="00FD10B5"/>
    <w:rsid w:val="00FD288A"/>
    <w:rsid w:val="00FD4307"/>
    <w:rsid w:val="00FD5644"/>
    <w:rsid w:val="00FD6E2E"/>
    <w:rsid w:val="00FE03EB"/>
    <w:rsid w:val="00FE5A12"/>
    <w:rsid w:val="00FE5A49"/>
    <w:rsid w:val="00FE6D29"/>
    <w:rsid w:val="00FF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9"/>
    <w:rPr>
      <w:rFonts w:eastAsia="Times New Roman" w:cs="Times New Roman"/>
      <w:sz w:val="28"/>
      <w:szCs w:val="24"/>
    </w:rPr>
  </w:style>
  <w:style w:type="paragraph" w:styleId="Heading1">
    <w:name w:val="heading 1"/>
    <w:basedOn w:val="Normal"/>
    <w:next w:val="Normal"/>
    <w:link w:val="Heading1Char"/>
    <w:qFormat/>
    <w:rsid w:val="00215B49"/>
    <w:pPr>
      <w:keepNext/>
      <w:ind w:right="141"/>
      <w:jc w:val="right"/>
      <w:outlineLvl w:val="0"/>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B49"/>
    <w:rPr>
      <w:rFonts w:ascii=".VnTime" w:eastAsia="Times New Roman" w:hAnsi=".VnTime" w:cs="Times New Roman"/>
      <w:i/>
      <w:sz w:val="26"/>
      <w:szCs w:val="20"/>
    </w:rPr>
  </w:style>
  <w:style w:type="paragraph" w:styleId="BalloonText">
    <w:name w:val="Balloon Text"/>
    <w:basedOn w:val="Normal"/>
    <w:link w:val="BalloonTextChar"/>
    <w:uiPriority w:val="99"/>
    <w:semiHidden/>
    <w:unhideWhenUsed/>
    <w:rsid w:val="00250D68"/>
    <w:rPr>
      <w:rFonts w:ascii="Tahoma" w:hAnsi="Tahoma" w:cs="Tahoma"/>
      <w:sz w:val="16"/>
      <w:szCs w:val="16"/>
    </w:rPr>
  </w:style>
  <w:style w:type="character" w:customStyle="1" w:styleId="BalloonTextChar">
    <w:name w:val="Balloon Text Char"/>
    <w:basedOn w:val="DefaultParagraphFont"/>
    <w:link w:val="BalloonText"/>
    <w:uiPriority w:val="99"/>
    <w:semiHidden/>
    <w:rsid w:val="00250D68"/>
    <w:rPr>
      <w:rFonts w:ascii="Tahoma" w:eastAsia="Times New Roman" w:hAnsi="Tahoma" w:cs="Tahoma"/>
      <w:sz w:val="16"/>
      <w:szCs w:val="16"/>
    </w:rPr>
  </w:style>
  <w:style w:type="table" w:styleId="TableGrid">
    <w:name w:val="Table Grid"/>
    <w:basedOn w:val="TableNormal"/>
    <w:uiPriority w:val="39"/>
    <w:rsid w:val="00090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9472B1"/>
  </w:style>
  <w:style w:type="paragraph" w:styleId="BodyText">
    <w:name w:val="Body Text"/>
    <w:basedOn w:val="Normal"/>
    <w:link w:val="BodyTextChar"/>
    <w:unhideWhenUsed/>
    <w:rsid w:val="00727133"/>
    <w:pPr>
      <w:snapToGrid w:val="0"/>
      <w:jc w:val="both"/>
    </w:pPr>
    <w:rPr>
      <w:rFonts w:ascii=".VnTimeH" w:hAnsi=".VnTimeH"/>
      <w:szCs w:val="20"/>
    </w:rPr>
  </w:style>
  <w:style w:type="character" w:customStyle="1" w:styleId="BodyTextChar">
    <w:name w:val="Body Text Char"/>
    <w:basedOn w:val="DefaultParagraphFont"/>
    <w:link w:val="BodyText"/>
    <w:rsid w:val="00727133"/>
    <w:rPr>
      <w:rFonts w:ascii=".VnTimeH" w:eastAsia="Times New Roman" w:hAnsi=".VnTimeH" w:cs="Times New Roman"/>
      <w:sz w:val="28"/>
      <w:szCs w:val="20"/>
    </w:rPr>
  </w:style>
  <w:style w:type="character" w:customStyle="1" w:styleId="MessageHeaderLabel">
    <w:name w:val="Message Header Label"/>
    <w:rsid w:val="00D451A5"/>
    <w:rPr>
      <w:rFonts w:ascii="Arial Black" w:hAnsi="Arial Black" w:hint="default"/>
      <w:spacing w:val="-10"/>
      <w:sz w:val="18"/>
    </w:rPr>
  </w:style>
  <w:style w:type="paragraph" w:styleId="ListParagraph">
    <w:name w:val="List Paragraph"/>
    <w:basedOn w:val="Normal"/>
    <w:uiPriority w:val="34"/>
    <w:qFormat/>
    <w:rsid w:val="00C34FB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0677">
      <w:bodyDiv w:val="1"/>
      <w:marLeft w:val="0"/>
      <w:marRight w:val="0"/>
      <w:marTop w:val="0"/>
      <w:marBottom w:val="0"/>
      <w:divBdr>
        <w:top w:val="none" w:sz="0" w:space="0" w:color="auto"/>
        <w:left w:val="none" w:sz="0" w:space="0" w:color="auto"/>
        <w:bottom w:val="none" w:sz="0" w:space="0" w:color="auto"/>
        <w:right w:val="none" w:sz="0" w:space="0" w:color="auto"/>
      </w:divBdr>
    </w:div>
    <w:div w:id="162555236">
      <w:bodyDiv w:val="1"/>
      <w:marLeft w:val="0"/>
      <w:marRight w:val="0"/>
      <w:marTop w:val="0"/>
      <w:marBottom w:val="0"/>
      <w:divBdr>
        <w:top w:val="none" w:sz="0" w:space="0" w:color="auto"/>
        <w:left w:val="none" w:sz="0" w:space="0" w:color="auto"/>
        <w:bottom w:val="none" w:sz="0" w:space="0" w:color="auto"/>
        <w:right w:val="none" w:sz="0" w:space="0" w:color="auto"/>
      </w:divBdr>
    </w:div>
    <w:div w:id="447702095">
      <w:bodyDiv w:val="1"/>
      <w:marLeft w:val="0"/>
      <w:marRight w:val="0"/>
      <w:marTop w:val="0"/>
      <w:marBottom w:val="0"/>
      <w:divBdr>
        <w:top w:val="none" w:sz="0" w:space="0" w:color="auto"/>
        <w:left w:val="none" w:sz="0" w:space="0" w:color="auto"/>
        <w:bottom w:val="none" w:sz="0" w:space="0" w:color="auto"/>
        <w:right w:val="none" w:sz="0" w:space="0" w:color="auto"/>
      </w:divBdr>
    </w:div>
    <w:div w:id="625889306">
      <w:bodyDiv w:val="1"/>
      <w:marLeft w:val="0"/>
      <w:marRight w:val="0"/>
      <w:marTop w:val="0"/>
      <w:marBottom w:val="0"/>
      <w:divBdr>
        <w:top w:val="none" w:sz="0" w:space="0" w:color="auto"/>
        <w:left w:val="none" w:sz="0" w:space="0" w:color="auto"/>
        <w:bottom w:val="none" w:sz="0" w:space="0" w:color="auto"/>
        <w:right w:val="none" w:sz="0" w:space="0" w:color="auto"/>
      </w:divBdr>
    </w:div>
    <w:div w:id="695157754">
      <w:bodyDiv w:val="1"/>
      <w:marLeft w:val="0"/>
      <w:marRight w:val="0"/>
      <w:marTop w:val="0"/>
      <w:marBottom w:val="0"/>
      <w:divBdr>
        <w:top w:val="none" w:sz="0" w:space="0" w:color="auto"/>
        <w:left w:val="none" w:sz="0" w:space="0" w:color="auto"/>
        <w:bottom w:val="none" w:sz="0" w:space="0" w:color="auto"/>
        <w:right w:val="none" w:sz="0" w:space="0" w:color="auto"/>
      </w:divBdr>
    </w:div>
    <w:div w:id="783042006">
      <w:bodyDiv w:val="1"/>
      <w:marLeft w:val="0"/>
      <w:marRight w:val="0"/>
      <w:marTop w:val="0"/>
      <w:marBottom w:val="0"/>
      <w:divBdr>
        <w:top w:val="none" w:sz="0" w:space="0" w:color="auto"/>
        <w:left w:val="none" w:sz="0" w:space="0" w:color="auto"/>
        <w:bottom w:val="none" w:sz="0" w:space="0" w:color="auto"/>
        <w:right w:val="none" w:sz="0" w:space="0" w:color="auto"/>
      </w:divBdr>
    </w:div>
    <w:div w:id="856310222">
      <w:bodyDiv w:val="1"/>
      <w:marLeft w:val="0"/>
      <w:marRight w:val="0"/>
      <w:marTop w:val="0"/>
      <w:marBottom w:val="0"/>
      <w:divBdr>
        <w:top w:val="none" w:sz="0" w:space="0" w:color="auto"/>
        <w:left w:val="none" w:sz="0" w:space="0" w:color="auto"/>
        <w:bottom w:val="none" w:sz="0" w:space="0" w:color="auto"/>
        <w:right w:val="none" w:sz="0" w:space="0" w:color="auto"/>
      </w:divBdr>
    </w:div>
    <w:div w:id="958299712">
      <w:bodyDiv w:val="1"/>
      <w:marLeft w:val="0"/>
      <w:marRight w:val="0"/>
      <w:marTop w:val="0"/>
      <w:marBottom w:val="0"/>
      <w:divBdr>
        <w:top w:val="none" w:sz="0" w:space="0" w:color="auto"/>
        <w:left w:val="none" w:sz="0" w:space="0" w:color="auto"/>
        <w:bottom w:val="none" w:sz="0" w:space="0" w:color="auto"/>
        <w:right w:val="none" w:sz="0" w:space="0" w:color="auto"/>
      </w:divBdr>
    </w:div>
    <w:div w:id="1486044429">
      <w:bodyDiv w:val="1"/>
      <w:marLeft w:val="0"/>
      <w:marRight w:val="0"/>
      <w:marTop w:val="0"/>
      <w:marBottom w:val="0"/>
      <w:divBdr>
        <w:top w:val="none" w:sz="0" w:space="0" w:color="auto"/>
        <w:left w:val="none" w:sz="0" w:space="0" w:color="auto"/>
        <w:bottom w:val="none" w:sz="0" w:space="0" w:color="auto"/>
        <w:right w:val="none" w:sz="0" w:space="0" w:color="auto"/>
      </w:divBdr>
    </w:div>
    <w:div w:id="1695374833">
      <w:bodyDiv w:val="1"/>
      <w:marLeft w:val="0"/>
      <w:marRight w:val="0"/>
      <w:marTop w:val="0"/>
      <w:marBottom w:val="0"/>
      <w:divBdr>
        <w:top w:val="none" w:sz="0" w:space="0" w:color="auto"/>
        <w:left w:val="none" w:sz="0" w:space="0" w:color="auto"/>
        <w:bottom w:val="none" w:sz="0" w:space="0" w:color="auto"/>
        <w:right w:val="none" w:sz="0" w:space="0" w:color="auto"/>
      </w:divBdr>
    </w:div>
    <w:div w:id="1794592074">
      <w:bodyDiv w:val="1"/>
      <w:marLeft w:val="0"/>
      <w:marRight w:val="0"/>
      <w:marTop w:val="0"/>
      <w:marBottom w:val="0"/>
      <w:divBdr>
        <w:top w:val="none" w:sz="0" w:space="0" w:color="auto"/>
        <w:left w:val="none" w:sz="0" w:space="0" w:color="auto"/>
        <w:bottom w:val="none" w:sz="0" w:space="0" w:color="auto"/>
        <w:right w:val="none" w:sz="0" w:space="0" w:color="auto"/>
      </w:divBdr>
    </w:div>
    <w:div w:id="1832673262">
      <w:bodyDiv w:val="1"/>
      <w:marLeft w:val="0"/>
      <w:marRight w:val="0"/>
      <w:marTop w:val="0"/>
      <w:marBottom w:val="0"/>
      <w:divBdr>
        <w:top w:val="none" w:sz="0" w:space="0" w:color="auto"/>
        <w:left w:val="none" w:sz="0" w:space="0" w:color="auto"/>
        <w:bottom w:val="none" w:sz="0" w:space="0" w:color="auto"/>
        <w:right w:val="none" w:sz="0" w:space="0" w:color="auto"/>
      </w:divBdr>
    </w:div>
    <w:div w:id="1862820220">
      <w:bodyDiv w:val="1"/>
      <w:marLeft w:val="0"/>
      <w:marRight w:val="0"/>
      <w:marTop w:val="0"/>
      <w:marBottom w:val="0"/>
      <w:divBdr>
        <w:top w:val="none" w:sz="0" w:space="0" w:color="auto"/>
        <w:left w:val="none" w:sz="0" w:space="0" w:color="auto"/>
        <w:bottom w:val="none" w:sz="0" w:space="0" w:color="auto"/>
        <w:right w:val="none" w:sz="0" w:space="0" w:color="auto"/>
      </w:divBdr>
    </w:div>
    <w:div w:id="1931962803">
      <w:bodyDiv w:val="1"/>
      <w:marLeft w:val="0"/>
      <w:marRight w:val="0"/>
      <w:marTop w:val="0"/>
      <w:marBottom w:val="0"/>
      <w:divBdr>
        <w:top w:val="none" w:sz="0" w:space="0" w:color="auto"/>
        <w:left w:val="none" w:sz="0" w:space="0" w:color="auto"/>
        <w:bottom w:val="none" w:sz="0" w:space="0" w:color="auto"/>
        <w:right w:val="none" w:sz="0" w:space="0" w:color="auto"/>
      </w:divBdr>
    </w:div>
    <w:div w:id="2063359817">
      <w:bodyDiv w:val="1"/>
      <w:marLeft w:val="0"/>
      <w:marRight w:val="0"/>
      <w:marTop w:val="0"/>
      <w:marBottom w:val="0"/>
      <w:divBdr>
        <w:top w:val="none" w:sz="0" w:space="0" w:color="auto"/>
        <w:left w:val="none" w:sz="0" w:space="0" w:color="auto"/>
        <w:bottom w:val="none" w:sz="0" w:space="0" w:color="auto"/>
        <w:right w:val="none" w:sz="0" w:space="0" w:color="auto"/>
      </w:divBdr>
    </w:div>
    <w:div w:id="21174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F4371-700A-415F-967F-452B9FB0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Đào Thu Hòa</dc:creator>
  <cp:lastModifiedBy>Administrator</cp:lastModifiedBy>
  <cp:revision>14</cp:revision>
  <cp:lastPrinted>2018-08-09T08:01:00Z</cp:lastPrinted>
  <dcterms:created xsi:type="dcterms:W3CDTF">2019-03-09T07:38:00Z</dcterms:created>
  <dcterms:modified xsi:type="dcterms:W3CDTF">2019-04-15T01:41:00Z</dcterms:modified>
</cp:coreProperties>
</file>